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91" w:rsidRDefault="003E2CA9" w:rsidP="003E2CA9">
      <w:pPr>
        <w:tabs>
          <w:tab w:val="left" w:pos="4588"/>
        </w:tabs>
        <w:spacing w:after="0" w:line="240" w:lineRule="auto"/>
      </w:pPr>
      <w:r>
        <w:t xml:space="preserve">                                                       </w:t>
      </w:r>
    </w:p>
    <w:p w:rsidR="00E64F91" w:rsidRDefault="00E64F91" w:rsidP="003E2CA9">
      <w:pPr>
        <w:tabs>
          <w:tab w:val="left" w:pos="4588"/>
        </w:tabs>
        <w:spacing w:after="0" w:line="240" w:lineRule="auto"/>
      </w:pPr>
    </w:p>
    <w:p w:rsidR="00E64F91" w:rsidRDefault="00E64F91" w:rsidP="003E2CA9">
      <w:pPr>
        <w:tabs>
          <w:tab w:val="left" w:pos="4588"/>
        </w:tabs>
        <w:spacing w:after="0" w:line="240" w:lineRule="auto"/>
      </w:pPr>
    </w:p>
    <w:p w:rsidR="00E64F91" w:rsidRDefault="00E64F91" w:rsidP="003E2CA9">
      <w:pPr>
        <w:tabs>
          <w:tab w:val="left" w:pos="4588"/>
        </w:tabs>
        <w:spacing w:after="0" w:line="240" w:lineRule="auto"/>
      </w:pPr>
    </w:p>
    <w:p w:rsidR="003E2CA9" w:rsidRDefault="00E64F91" w:rsidP="003E2CA9">
      <w:pPr>
        <w:tabs>
          <w:tab w:val="left" w:pos="45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</w:t>
      </w:r>
      <w:r w:rsidR="003E2CA9">
        <w:t xml:space="preserve">  </w:t>
      </w:r>
      <w:r w:rsidR="003E2CA9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3E2CA9" w:rsidRDefault="003E2CA9" w:rsidP="003E2CA9">
      <w:pPr>
        <w:tabs>
          <w:tab w:val="left" w:pos="45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учебному плану основного общего образования на 2015-2016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</w:t>
      </w:r>
    </w:p>
    <w:p w:rsidR="003E2CA9" w:rsidRDefault="003E2CA9" w:rsidP="003E2CA9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E2CA9" w:rsidRDefault="003E2CA9" w:rsidP="003E2CA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Учебный план МКОУ «Ильменская СОШ» разработан на основе следующих нормативных документов:</w:t>
      </w:r>
    </w:p>
    <w:p w:rsidR="003E2CA9" w:rsidRDefault="003E2CA9" w:rsidP="003E2C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 Российской Федерации от 29.12.2012 № 273-ФЗ «Об образовании в Российской Федерации». </w:t>
      </w:r>
    </w:p>
    <w:p w:rsidR="003E2CA9" w:rsidRDefault="003E2CA9" w:rsidP="003E2C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2CA9" w:rsidRDefault="003E2CA9" w:rsidP="003E2C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Федеральный государственный образовательный стандарт основного общего образования, утвержденный Министерства образования и науки РФ 17.12.2010г. № 1897, в редакции от 29.12.2014г. №1644. </w:t>
      </w:r>
    </w:p>
    <w:p w:rsidR="003E2CA9" w:rsidRDefault="003E2CA9" w:rsidP="003E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2CA9" w:rsidRDefault="003E2CA9" w:rsidP="003E2C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РФ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 06.10.2009 № 373;</w:t>
      </w:r>
    </w:p>
    <w:p w:rsidR="003E2CA9" w:rsidRDefault="003E2CA9" w:rsidP="003E2C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Приказа Министерства образования и науки РФ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17.05.2012 № 413 </w:t>
      </w:r>
    </w:p>
    <w:p w:rsidR="003E2CA9" w:rsidRDefault="003E2CA9" w:rsidP="003E2C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2CA9" w:rsidRDefault="003E2CA9" w:rsidP="003E2CA9">
      <w:pPr>
        <w:tabs>
          <w:tab w:val="left" w:pos="4588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обязательной части учебного плана</w:t>
      </w:r>
      <w:r>
        <w:rPr>
          <w:rFonts w:ascii="Times New Roman" w:hAnsi="Times New Roman"/>
          <w:sz w:val="24"/>
          <w:szCs w:val="24"/>
        </w:rPr>
        <w:t xml:space="preserve"> соответствует требованиям образовательных программ по предметам, реализуемым в 5классе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E2CA9" w:rsidRDefault="003E2CA9" w:rsidP="003E2CA9">
      <w:pPr>
        <w:pStyle w:val="a6"/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70% учебного времени в каждом предмете – учебная деятельность в урочной форме.</w:t>
      </w:r>
    </w:p>
    <w:p w:rsidR="003E2CA9" w:rsidRDefault="003E2CA9" w:rsidP="003E2CA9">
      <w:pPr>
        <w:pStyle w:val="a6"/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менее 30% учебного материала в каждом предмете – учебные занятия в иных формах учебной деятельности:</w:t>
      </w:r>
    </w:p>
    <w:p w:rsidR="003E2CA9" w:rsidRDefault="003E2CA9" w:rsidP="003E2CA9">
      <w:r>
        <w:rPr>
          <w:rFonts w:ascii="Times New Roman" w:hAnsi="Times New Roman"/>
          <w:sz w:val="24"/>
          <w:szCs w:val="24"/>
        </w:rPr>
        <w:t>учебное (предметное) исследование и учебные (предметные) проекты, конференции,  образовательные экскурсии, лаборатории и творческие мастерские, художественное  творчество, событийные мероприятия (</w:t>
      </w:r>
      <w:proofErr w:type="spellStart"/>
      <w:r>
        <w:rPr>
          <w:rFonts w:ascii="Times New Roman" w:hAnsi="Times New Roman"/>
          <w:sz w:val="24"/>
          <w:szCs w:val="24"/>
        </w:rPr>
        <w:t>квест-игра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/>
          <w:sz w:val="24"/>
          <w:szCs w:val="24"/>
        </w:rPr>
        <w:t>, игры, состязания и др.),</w:t>
      </w:r>
      <w:r>
        <w:t xml:space="preserve"> </w:t>
      </w:r>
    </w:p>
    <w:p w:rsidR="003E2CA9" w:rsidRDefault="003E2CA9" w:rsidP="003E2CA9">
      <w:pPr>
        <w:pStyle w:val="a6"/>
        <w:tabs>
          <w:tab w:val="left" w:pos="4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CA9" w:rsidRDefault="003E2CA9" w:rsidP="003E2C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Учебный план </w:t>
      </w:r>
    </w:p>
    <w:p w:rsidR="003E2CA9" w:rsidRDefault="003E2CA9" w:rsidP="003E2C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фиксирует максимальный объём учебной нагрузки учащихся; </w:t>
      </w:r>
    </w:p>
    <w:p w:rsidR="003E2CA9" w:rsidRDefault="003E2CA9" w:rsidP="003E2C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:rsidR="003E2CA9" w:rsidRDefault="003E2CA9" w:rsidP="003E2C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3E2CA9" w:rsidRDefault="003E2CA9" w:rsidP="003E2CA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Обязательная часть </w:t>
      </w:r>
      <w:r>
        <w:rPr>
          <w:rFonts w:ascii="Times New Roman" w:hAnsi="Times New Roman"/>
          <w:sz w:val="24"/>
          <w:szCs w:val="24"/>
          <w:lang w:eastAsia="ru-RU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3E2CA9" w:rsidRDefault="003E2CA9" w:rsidP="003E2CA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CA9" w:rsidRDefault="003E2CA9" w:rsidP="003E2CA9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Часть  учебного плана, формируемая участниками образовательного процесса,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3E2CA9" w:rsidRDefault="003E2CA9" w:rsidP="003E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Время, отводимое на данную часть учебного плана использовано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3E2CA9" w:rsidRDefault="003E2CA9" w:rsidP="003E2C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учебных часов, предусмотренных на изучение отдельных предметов обязательной части; </w:t>
      </w:r>
    </w:p>
    <w:p w:rsidR="003E2CA9" w:rsidRDefault="003E2CA9" w:rsidP="003E2C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 специально разработанных учебных курсов, обеспечивающих интересы и потребности участников образовательного процесса; </w:t>
      </w:r>
    </w:p>
    <w:p w:rsidR="003E2CA9" w:rsidRDefault="003E2CA9" w:rsidP="003E2CA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внеурочную деятельность. </w:t>
      </w:r>
    </w:p>
    <w:p w:rsidR="003E2CA9" w:rsidRPr="00B61B53" w:rsidRDefault="00B61B53" w:rsidP="00B61B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требованиями ФГОС вместо природоведения введены предметы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1 час и биология- 1 час, для увеличения часов литературы добавлен 1 час, 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введён  1 час обществознания</w:t>
      </w:r>
      <w:r w:rsidR="003E2CA9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2CA9" w:rsidRPr="00B61B53">
        <w:rPr>
          <w:rFonts w:ascii="Times New Roman" w:hAnsi="Times New Roman"/>
          <w:sz w:val="24"/>
          <w:szCs w:val="24"/>
          <w:lang w:eastAsia="ru-RU"/>
        </w:rPr>
        <w:t>курс «Основы  религиозных культур и светской этики» введён за счёт часов школьного компонента 0,5 часа.</w:t>
      </w:r>
    </w:p>
    <w:p w:rsidR="003E2CA9" w:rsidRDefault="003E2CA9" w:rsidP="003E2C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учебных часов, отводимых на изучение отдельных обязательных учебных предметов и на введение учебных курсов, обеспечивающих различные интересы обучающихся,  проводиться в пределах максимально допустимой нагрузки учащихся (в соответствии с санитарно-гигиеническими требованиями).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Часть, формируемая участниками образовательного процесса, включает в себя также внеурочную деятельность. </w:t>
      </w:r>
    </w:p>
    <w:p w:rsidR="003E2CA9" w:rsidRDefault="003E2CA9" w:rsidP="003E2CA9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деятельность, осуществляемая во второй половине дня, организуется по направлениям развития личности: научно-техническое, физкультурно-спортивное, художественно-эстетическое, эколого-биологическое,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занятия проводятся по выбору обучающихся и их семей.</w:t>
      </w:r>
      <w:proofErr w:type="gramEnd"/>
    </w:p>
    <w:p w:rsidR="003E2CA9" w:rsidRDefault="003E2CA9" w:rsidP="003E2CA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увеличения двигательной активности  школьников выделено 0,25 ставки на внеклассную работу по физической культуре. 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3E2CA9" w:rsidRDefault="003E2CA9" w:rsidP="003E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(суммарная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нагрузка обучающихся соответствует   нормативам, обозначенным в базисном учебном плане применительно   к 5-ти дневному режиму работы школы. Обязательная учебная нагрузка, предусмотренная  образовательными программами на изучение каждого предмета в каждом классе, соответствует базисному количеству часов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E2CA9" w:rsidRDefault="003E2CA9" w:rsidP="003E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школьного компонента используются в полном объеме</w:t>
      </w:r>
      <w:r w:rsidR="00B61B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CA9" w:rsidRDefault="003E2CA9" w:rsidP="003E2CA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Практикум:</w:t>
      </w:r>
    </w:p>
    <w:p w:rsidR="003E2CA9" w:rsidRDefault="003E2CA9" w:rsidP="003E2CA9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 « Практикум по орфографии» -0,5 час</w:t>
      </w:r>
    </w:p>
    <w:p w:rsidR="00B61B53" w:rsidRDefault="003E2CA9" w:rsidP="003E2C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2CA9" w:rsidRDefault="003E2CA9" w:rsidP="003E2CA9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Сумма часов инвариантной и вариантной частей учебного плана школы определяет максимальный объём учебной нагрузки обучающихся, не превышает нормативы, установленные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3E2CA9" w:rsidRDefault="003E2CA9" w:rsidP="003E2C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Количество учебных занятий в течение всего срока реализации основной образовательной программы   с 01.09.2015 года в </w:t>
      </w:r>
      <w:r>
        <w:rPr>
          <w:rFonts w:ascii="Times New Roman" w:hAnsi="Times New Roman" w:cs="Times New Roman"/>
          <w:b/>
          <w:u w:val="single"/>
        </w:rPr>
        <w:t>5 классе составляет 986 часов.</w:t>
      </w:r>
      <w:r>
        <w:t xml:space="preserve"> </w:t>
      </w:r>
    </w:p>
    <w:p w:rsidR="00B61B53" w:rsidRDefault="00B61B53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E64F91" w:rsidRDefault="00E64F91" w:rsidP="003E2CA9">
      <w:pPr>
        <w:pStyle w:val="a5"/>
        <w:rPr>
          <w:rFonts w:ascii="Times New Roman" w:hAnsi="Times New Roman" w:cs="Times New Roman"/>
          <w:color w:val="00B0F0"/>
        </w:rPr>
      </w:pPr>
    </w:p>
    <w:p w:rsidR="003E2CA9" w:rsidRDefault="003E2CA9" w:rsidP="003E2CA9">
      <w:pPr>
        <w:pStyle w:val="a5"/>
        <w:rPr>
          <w:rFonts w:ascii="Times New Roman" w:hAnsi="Times New Roman" w:cs="Times New Roman"/>
          <w:color w:val="00B0F0"/>
        </w:rPr>
      </w:pPr>
    </w:p>
    <w:p w:rsidR="003E2CA9" w:rsidRDefault="003E2CA9" w:rsidP="003E2CA9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 для реализации ФГОС в 5 классе с 01.09.2015 года</w:t>
      </w:r>
    </w:p>
    <w:p w:rsidR="003E2CA9" w:rsidRDefault="003E2CA9" w:rsidP="003E2CA9">
      <w:pPr>
        <w:pStyle w:val="a5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2025"/>
        <w:gridCol w:w="1166"/>
      </w:tblGrid>
      <w:tr w:rsidR="003E2CA9" w:rsidTr="003E2CA9">
        <w:trPr>
          <w:trHeight w:val="30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/ Количество часов в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неделю/                  год</w:t>
            </w:r>
          </w:p>
        </w:tc>
      </w:tr>
      <w:tr w:rsidR="003E2CA9" w:rsidTr="003E2CA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E2CA9" w:rsidTr="003E2CA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E2CA9" w:rsidTr="003E2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E2CA9" w:rsidTr="003E2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(английский)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E2CA9" w:rsidTr="003E2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E2CA9" w:rsidTr="003E2CA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2CA9" w:rsidTr="003E2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2CA9" w:rsidTr="003E2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2CA9" w:rsidTr="003E2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2CA9" w:rsidTr="003E2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2CA9" w:rsidTr="003E2CA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2CA9" w:rsidTr="003E2C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E2CA9" w:rsidTr="003E2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3E2CA9" w:rsidTr="003E2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2CA9" w:rsidTr="003E2CA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объем учебной нагрузки</w:t>
            </w:r>
          </w:p>
          <w:p w:rsidR="003E2CA9" w:rsidRDefault="003E2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3E2CA9" w:rsidTr="003E2CA9"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A9" w:rsidTr="003E2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</w:t>
            </w: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2CA9" w:rsidTr="003E2CA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 допустимый объём учебной нагрузки                 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3E2CA9" w:rsidTr="003E2CA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допустимый объем учебной нагрузки</w:t>
            </w:r>
          </w:p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(часы в неделю)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A9" w:rsidRDefault="003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</w:tbl>
    <w:p w:rsidR="003E2CA9" w:rsidRDefault="003E2CA9" w:rsidP="003E2CA9">
      <w:pPr>
        <w:pStyle w:val="a5"/>
        <w:rPr>
          <w:rFonts w:ascii="Times New Roman" w:hAnsi="Times New Roman" w:cs="Times New Roman"/>
          <w:color w:val="00B0F0"/>
          <w:sz w:val="24"/>
          <w:szCs w:val="24"/>
        </w:rPr>
      </w:pPr>
    </w:p>
    <w:p w:rsidR="003E2CA9" w:rsidRDefault="003E2CA9" w:rsidP="003E2C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2CA9" w:rsidRDefault="003E2CA9" w:rsidP="003E2C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E64F91" w:rsidRDefault="00E64F91" w:rsidP="003E2CA9"/>
    <w:p w:rsidR="00E64F91" w:rsidRDefault="00E64F91" w:rsidP="003E2CA9"/>
    <w:p w:rsidR="003E2CA9" w:rsidRDefault="003E2CA9" w:rsidP="003E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 МКОУ «Ильменская СОШ »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школы и  учреждений  дополнительного  образования в районе (Детская школа  искусств, Спортивная  школа, Центр  детского  творчества)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деятельность. Внеурочная деятельность 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и т. д.).</w:t>
      </w:r>
      <w:r w:rsidR="00E64F91" w:rsidRPr="00E64F91">
        <w:rPr>
          <w:rFonts w:ascii="Times New Roman" w:hAnsi="Times New Roman" w:cs="Times New Roman"/>
          <w:sz w:val="24"/>
          <w:szCs w:val="24"/>
        </w:rPr>
        <w:t xml:space="preserve"> </w:t>
      </w:r>
      <w:r w:rsidR="00E64F91">
        <w:rPr>
          <w:rFonts w:ascii="Times New Roman" w:hAnsi="Times New Roman" w:cs="Times New Roman"/>
          <w:sz w:val="24"/>
          <w:szCs w:val="24"/>
        </w:rPr>
        <w:t xml:space="preserve">Содержание  внеурочных  занятий  формируется  с учетом пожеланий обучающихся и их родителей (законных представителей) и </w:t>
      </w:r>
      <w:proofErr w:type="spellStart"/>
      <w:r w:rsidR="00E64F91">
        <w:rPr>
          <w:rFonts w:ascii="Times New Roman" w:hAnsi="Times New Roman" w:cs="Times New Roman"/>
          <w:sz w:val="24"/>
          <w:szCs w:val="24"/>
        </w:rPr>
        <w:t>осуществлятся</w:t>
      </w:r>
      <w:proofErr w:type="spellEnd"/>
      <w:r w:rsidR="00E64F91">
        <w:rPr>
          <w:rFonts w:ascii="Times New Roman" w:hAnsi="Times New Roman" w:cs="Times New Roman"/>
          <w:sz w:val="24"/>
          <w:szCs w:val="24"/>
        </w:rPr>
        <w:t xml:space="preserve"> посредством различных форм</w:t>
      </w:r>
      <w:r w:rsidR="00E64F91" w:rsidRPr="00E64F91">
        <w:rPr>
          <w:rFonts w:ascii="Times New Roman" w:hAnsi="Times New Roman" w:cs="Times New Roman"/>
          <w:sz w:val="24"/>
          <w:szCs w:val="24"/>
        </w:rPr>
        <w:t xml:space="preserve"> </w:t>
      </w:r>
      <w:r w:rsidR="00E64F91">
        <w:rPr>
          <w:rFonts w:ascii="Times New Roman" w:hAnsi="Times New Roman" w:cs="Times New Roman"/>
          <w:sz w:val="24"/>
          <w:szCs w:val="24"/>
        </w:rPr>
        <w:t>организации, отличных от урочной системы обучения.</w:t>
      </w:r>
    </w:p>
    <w:tbl>
      <w:tblPr>
        <w:tblStyle w:val="a7"/>
        <w:tblpPr w:leftFromText="180" w:rightFromText="180" w:vertAnchor="text" w:horzAnchor="margin" w:tblpX="-1251" w:tblpY="484"/>
        <w:tblW w:w="10315" w:type="dxa"/>
        <w:tblLayout w:type="fixed"/>
        <w:tblLook w:val="04A0"/>
      </w:tblPr>
      <w:tblGrid>
        <w:gridCol w:w="2093"/>
        <w:gridCol w:w="1843"/>
        <w:gridCol w:w="5245"/>
        <w:gridCol w:w="1134"/>
      </w:tblGrid>
      <w:tr w:rsidR="00CB3B5F" w:rsidTr="00E64F91">
        <w:trPr>
          <w:trHeight w:val="7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(часть ООП, формируемая участниками образовательного процесса)</w:t>
            </w:r>
          </w:p>
          <w:p w:rsidR="00E64F91" w:rsidRDefault="00E64F91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деятельности, дополнительные образовательные программы</w:t>
            </w:r>
          </w:p>
        </w:tc>
        <w:tc>
          <w:tcPr>
            <w:tcW w:w="1134" w:type="dxa"/>
            <w:shd w:val="clear" w:color="auto" w:fill="auto"/>
          </w:tcPr>
          <w:p w:rsidR="00CB3B5F" w:rsidRDefault="00CB3B5F" w:rsidP="00E64F91">
            <w:r>
              <w:t>Кол-во часов в неделю</w:t>
            </w:r>
          </w:p>
        </w:tc>
      </w:tr>
      <w:tr w:rsidR="00CB3B5F" w:rsidTr="00E64F91">
        <w:trPr>
          <w:trHeight w:val="32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1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F9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B3B5F" w:rsidTr="00E64F9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беседы, посещение духовно-нравственной студии «Живой Родник», тематические экскурсии, встречи со священнослужителями, уроки нравственности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B5F" w:rsidTr="00E64F9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Default="00CB3B5F" w:rsidP="00E64F91">
            <w:pPr>
              <w:pStyle w:val="a3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Кружки, акции, КТД, деловые игры, беседы, КВН, уроки общения, школьные праздники, операции экскурсии, целевые прогулки, факультативные занятия, игры нравственного и духовного содержания, все виды творческой художественной деятельности.</w:t>
            </w:r>
            <w:proofErr w:type="gramEnd"/>
          </w:p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праздников;</w:t>
            </w:r>
          </w:p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прогулки;</w:t>
            </w:r>
          </w:p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праздники, концерты, фестивали, экскурсии, выпуск газет, выставки совместного творчества, акции и т.д.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B5F" w:rsidTr="00E64F9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недели, школьные предметные олимпиады Факультативы, кружки, конкурсы, классные часы с просмотром и обсуждением слайд – фильмов, диафильмов, познавательные экскурсии, целевые прогулки.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B5F" w:rsidTr="00E64F9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Default="00CB3B5F" w:rsidP="00E64F9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Лекции медработников, родительские собрания, внеклассные мероприятия, спортивные соревнования,  спортивные секции.</w:t>
            </w:r>
          </w:p>
          <w:p w:rsidR="00CB3B5F" w:rsidRPr="00E64F91" w:rsidRDefault="00CB3B5F" w:rsidP="00E64F91">
            <w:pPr>
              <w:pStyle w:val="a3"/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Организация и проведение Всероссийского Дня здоровья</w:t>
            </w:r>
            <w:proofErr w:type="gramStart"/>
            <w:r>
              <w:rPr>
                <w:bCs/>
                <w:iCs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B5F" w:rsidTr="00E64F9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Default="00CB3B5F" w:rsidP="00E64F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Кружки, акции, поисковая  и исследовательская работа, встречи, музейная работа, конкурсы, выставки, концерты.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B5F" w:rsidTr="00E64F9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экологическое </w:t>
            </w:r>
          </w:p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недели, акции, смотры-конкурсы, операции, КТД, профильные смены в оздоровительном лагере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Default="00CB3B5F" w:rsidP="00E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2CA9" w:rsidRDefault="003E2CA9" w:rsidP="003E2CA9"/>
    <w:p w:rsidR="003E2CA9" w:rsidRDefault="003E2CA9" w:rsidP="003E2CA9"/>
    <w:p w:rsidR="003E2CA9" w:rsidRDefault="003E2CA9" w:rsidP="003E2CA9"/>
    <w:tbl>
      <w:tblPr>
        <w:tblW w:w="8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2346"/>
        <w:gridCol w:w="2474"/>
        <w:gridCol w:w="989"/>
        <w:gridCol w:w="828"/>
      </w:tblGrid>
      <w:tr w:rsidR="00CB3B5F" w:rsidTr="00CB3B5F">
        <w:trPr>
          <w:cantSplit/>
          <w:trHeight w:val="417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3B5F" w:rsidRDefault="00CB3B5F">
            <w:pPr>
              <w:rPr>
                <w:b/>
                <w:i/>
              </w:rPr>
            </w:pPr>
            <w:r>
              <w:rPr>
                <w:b/>
                <w:i/>
              </w:rPr>
              <w:t>Внеурочная деятельность</w:t>
            </w:r>
          </w:p>
          <w:p w:rsidR="00CB3B5F" w:rsidRDefault="00CB3B5F">
            <w:pPr>
              <w:rPr>
                <w:b/>
                <w:i/>
              </w:rPr>
            </w:pPr>
            <w:r>
              <w:rPr>
                <w:i/>
              </w:rPr>
              <w:t xml:space="preserve">   (часть ООП, формируемая участниками образовательного процесса)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>
            <w:pPr>
              <w:rPr>
                <w:b/>
                <w:i/>
              </w:rPr>
            </w:pPr>
            <w:r>
              <w:rPr>
                <w:b/>
              </w:rPr>
              <w:t>Направления  развития личности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>
            <w:pPr>
              <w:rPr>
                <w:b/>
              </w:rPr>
            </w:pPr>
            <w:r>
              <w:rPr>
                <w:b/>
              </w:rPr>
              <w:t>Формы</w:t>
            </w:r>
          </w:p>
          <w:p w:rsidR="00CB3B5F" w:rsidRDefault="00CB3B5F">
            <w:pPr>
              <w:rPr>
                <w:b/>
                <w:i/>
              </w:rPr>
            </w:pPr>
            <w:r>
              <w:rPr>
                <w:b/>
              </w:rPr>
              <w:t>организации деятельности, дополнительные образовательные программы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5F" w:rsidRDefault="00CB3B5F" w:rsidP="00CB3B5F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28" w:type="dxa"/>
            <w:shd w:val="clear" w:color="auto" w:fill="auto"/>
          </w:tcPr>
          <w:p w:rsidR="00CB3B5F" w:rsidRDefault="00CB3B5F">
            <w:r>
              <w:t>Всего часов в неделю</w:t>
            </w:r>
          </w:p>
        </w:tc>
      </w:tr>
      <w:tr w:rsidR="00CB3B5F" w:rsidTr="00CB3B5F">
        <w:trPr>
          <w:cantSplit/>
          <w:trHeight w:val="416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Default="00CB3B5F">
            <w:pPr>
              <w:rPr>
                <w:b/>
              </w:rPr>
            </w:pPr>
            <w:r>
              <w:rPr>
                <w:b/>
              </w:rPr>
              <w:t xml:space="preserve">  5</w:t>
            </w:r>
          </w:p>
          <w:p w:rsidR="00CB3B5F" w:rsidRDefault="00CB3B5F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5F" w:rsidRDefault="00CB3B5F">
            <w:pPr>
              <w:rPr>
                <w:b/>
                <w:i/>
              </w:rPr>
            </w:pPr>
          </w:p>
        </w:tc>
      </w:tr>
      <w:tr w:rsidR="00CB3B5F" w:rsidRPr="00E64F91" w:rsidTr="00CB3B5F">
        <w:trPr>
          <w:trHeight w:val="805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>Спортивно-оздоровительное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>«Спортивные игры»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4</w:t>
            </w:r>
          </w:p>
        </w:tc>
      </w:tr>
      <w:tr w:rsidR="00CB3B5F" w:rsidRPr="00E64F91" w:rsidTr="00CB3B5F">
        <w:trPr>
          <w:trHeight w:val="695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 xml:space="preserve">Общекультурное 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>«Вокальное пение» (кружок на базе сельского ДК)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2</w:t>
            </w:r>
          </w:p>
        </w:tc>
      </w:tr>
      <w:tr w:rsidR="00CB3B5F" w:rsidRPr="00E64F91" w:rsidTr="00CB3B5F">
        <w:trPr>
          <w:trHeight w:val="109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Pr="00E64F91" w:rsidRDefault="00CB3B5F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proofErr w:type="spellStart"/>
            <w:r w:rsidRPr="00E64F91">
              <w:t>общеинтеллектуальное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5F" w:rsidRPr="00E64F91" w:rsidRDefault="00CB3B5F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Pr="00E64F91" w:rsidRDefault="00CB3B5F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Pr="00E64F91" w:rsidRDefault="00CB3B5F"/>
        </w:tc>
      </w:tr>
      <w:tr w:rsidR="00CB3B5F" w:rsidRPr="00E64F91" w:rsidTr="00CB3B5F">
        <w:trPr>
          <w:trHeight w:val="109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pPr>
              <w:spacing w:after="0" w:line="240" w:lineRule="auto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>социальное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>«Хозяюшка»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4</w:t>
            </w:r>
          </w:p>
        </w:tc>
      </w:tr>
      <w:tr w:rsidR="00CB3B5F" w:rsidRPr="00E64F91" w:rsidTr="00CB3B5F">
        <w:trPr>
          <w:trHeight w:val="109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Pr="00E64F91" w:rsidRDefault="00CB3B5F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 xml:space="preserve">духовно-нравственное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5F" w:rsidRPr="00E64F91" w:rsidRDefault="00CB3B5F">
            <w:r w:rsidRPr="00E64F91">
              <w:t>Акции, занятия в духовно-нравственной студии «Живой Родник», экскурсии, уроки нравственности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1</w:t>
            </w:r>
          </w:p>
        </w:tc>
      </w:tr>
      <w:tr w:rsidR="00CB3B5F" w:rsidRPr="00E64F91" w:rsidTr="00CB3B5F">
        <w:trPr>
          <w:trHeight w:val="603"/>
          <w:jc w:val="center"/>
        </w:trPr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Всего</w:t>
            </w:r>
            <w:r w:rsidR="00E64F91" w:rsidRPr="00E64F91">
              <w:t xml:space="preserve"> в неделю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5F" w:rsidRPr="00E64F91" w:rsidRDefault="00CB3B5F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5F" w:rsidRPr="00E64F91" w:rsidRDefault="00CB3B5F">
            <w:r w:rsidRPr="00E64F91">
              <w:t>11</w:t>
            </w:r>
          </w:p>
        </w:tc>
      </w:tr>
      <w:tr w:rsidR="00E64F91" w:rsidRPr="00E64F91" w:rsidTr="00CB3B5F">
        <w:trPr>
          <w:trHeight w:val="603"/>
          <w:jc w:val="center"/>
        </w:trPr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1" w:rsidRPr="00E64F91" w:rsidRDefault="00E64F91">
            <w:r w:rsidRPr="00E64F91">
              <w:t>Всего в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91" w:rsidRPr="00E64F91" w:rsidRDefault="00E64F91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1" w:rsidRPr="00E64F91" w:rsidRDefault="00E64F91">
            <w:r w:rsidRPr="00E64F91">
              <w:t>374</w:t>
            </w:r>
          </w:p>
        </w:tc>
      </w:tr>
    </w:tbl>
    <w:p w:rsidR="003E2CA9" w:rsidRPr="00E64F91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3E2CA9" w:rsidRDefault="003E2CA9" w:rsidP="003E2CA9"/>
    <w:p w:rsidR="00FF05F7" w:rsidRDefault="00FF05F7"/>
    <w:sectPr w:rsidR="00FF05F7" w:rsidSect="00E64F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F8E"/>
    <w:multiLevelType w:val="hybridMultilevel"/>
    <w:tmpl w:val="2478816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6E15"/>
    <w:multiLevelType w:val="hybridMultilevel"/>
    <w:tmpl w:val="F268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76D69"/>
    <w:multiLevelType w:val="hybridMultilevel"/>
    <w:tmpl w:val="55946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2119E"/>
    <w:multiLevelType w:val="hybridMultilevel"/>
    <w:tmpl w:val="3E385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C676A"/>
    <w:multiLevelType w:val="hybridMultilevel"/>
    <w:tmpl w:val="285A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00F80"/>
    <w:multiLevelType w:val="hybridMultilevel"/>
    <w:tmpl w:val="AF247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CA9"/>
    <w:rsid w:val="00304E36"/>
    <w:rsid w:val="003E2CA9"/>
    <w:rsid w:val="0049573C"/>
    <w:rsid w:val="006A1995"/>
    <w:rsid w:val="009D2837"/>
    <w:rsid w:val="00B61B53"/>
    <w:rsid w:val="00CB3B5F"/>
    <w:rsid w:val="00D51493"/>
    <w:rsid w:val="00DB35F9"/>
    <w:rsid w:val="00E64F91"/>
    <w:rsid w:val="00EB5E13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2C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E2C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99"/>
    <w:qFormat/>
    <w:rsid w:val="003E2CA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2CA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E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4</cp:revision>
  <cp:lastPrinted>2015-11-24T10:56:00Z</cp:lastPrinted>
  <dcterms:created xsi:type="dcterms:W3CDTF">2015-11-24T08:01:00Z</dcterms:created>
  <dcterms:modified xsi:type="dcterms:W3CDTF">2015-11-24T10:57:00Z</dcterms:modified>
</cp:coreProperties>
</file>