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на педагогическом совете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Управляющий совет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Чемес Людмила Павловна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Татьяна Николаевна Битюцкая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Руднянский муниципальный район, Волгоградская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родная литература</w:t>
            </w:r>
          </w:p>
        </w:tc>
        <w:tc>
          <w:tcPr>
            <w:tcW w:type="dxa" w:w="3638"/>
          </w:tcPr>
          <w:p>
            <w:r>
              <w:t>Родной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Родная 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Математика:алгебра и начала математического анализа.геометрия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Астрономия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26.5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Практикум по орфографии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Курс" Подготовка к ЕГЭ по русскому языку"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"Жизнь: общие закономерности"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1.5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"Решение текстовых задач по обществознанию"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"Решение задач по математике"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7.5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казённое общеобразовательное  учреждение "Ильменская средняя общеобразовательная школа" Руднянского муниципального района Волгоградской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7276"/>
            <w:gridSpan w:val="2"/>
          </w:tcPr>
          <w:p>
            <w:r>
              <w:t>Всероссийские олимпиады школьников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по профориентации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дополнительного образования "Школа безопасности"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7276"/>
            <w:gridSpan w:val="2"/>
          </w:tcPr>
          <w:p>
            <w:r>
              <w:t>Кружок "Спортивные игры"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7276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Курс "Химия в быту"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10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