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15" w:rsidRPr="00544015" w:rsidRDefault="00544015" w:rsidP="00544015">
      <w:pPr>
        <w:shd w:val="clear" w:color="auto" w:fill="FFFFFF"/>
        <w:spacing w:after="125" w:line="240" w:lineRule="auto"/>
        <w:outlineLvl w:val="0"/>
        <w:rPr>
          <w:rFonts w:ascii="Arial" w:eastAsia="Times New Roman" w:hAnsi="Arial" w:cs="Arial"/>
          <w:b/>
          <w:bCs/>
          <w:color w:val="2A2D31"/>
          <w:kern w:val="36"/>
          <w:sz w:val="44"/>
          <w:szCs w:val="44"/>
          <w:lang w:eastAsia="ru-RU"/>
        </w:rPr>
      </w:pPr>
      <w:r w:rsidRPr="00544015">
        <w:rPr>
          <w:rFonts w:ascii="Arial" w:eastAsia="Times New Roman" w:hAnsi="Arial" w:cs="Arial"/>
          <w:b/>
          <w:bCs/>
          <w:color w:val="2A2D31"/>
          <w:kern w:val="36"/>
          <w:sz w:val="44"/>
          <w:szCs w:val="44"/>
          <w:lang w:eastAsia="ru-RU"/>
        </w:rPr>
        <w:t>Обязанности родителей и школы при дистанционном обучении</w:t>
      </w:r>
    </w:p>
    <w:p w:rsidR="00544015" w:rsidRPr="00544015" w:rsidRDefault="00544015" w:rsidP="00544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hyperlink r:id="rId5" w:tgtFrame="_blank" w:tooltip="Показать версию для печати этой страницы." w:history="1">
        <w:r>
          <w:rPr>
            <w:rFonts w:ascii="Arial" w:eastAsia="Times New Roman" w:hAnsi="Arial" w:cs="Arial"/>
            <w:noProof/>
            <w:color w:val="DE250B"/>
            <w:sz w:val="20"/>
            <w:szCs w:val="20"/>
            <w:lang w:eastAsia="ru-RU"/>
          </w:rPr>
          <w:drawing>
            <wp:inline distT="0" distB="0" distL="0" distR="0">
              <wp:extent cx="151130" cy="151130"/>
              <wp:effectExtent l="0" t="0" r="1270" b="0"/>
              <wp:docPr id="1" name="Рисунок 1" descr="Версия для печати">
                <a:hlinkClick xmlns:a="http://schemas.openxmlformats.org/drawingml/2006/main" r:id="rId5" tgtFrame="&quot;_blank&quot;" tooltip="&quot;Показать версию для печати этой страницы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ерсия для печати">
                        <a:hlinkClick r:id="rId5" tgtFrame="&quot;_blank&quot;" tooltip="&quot;Показать версию для печати этой страницы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44015">
          <w:rPr>
            <w:rFonts w:ascii="Arial" w:eastAsia="Times New Roman" w:hAnsi="Arial" w:cs="Arial"/>
            <w:color w:val="DE250B"/>
            <w:sz w:val="20"/>
            <w:lang w:eastAsia="ru-RU"/>
          </w:rPr>
          <w:t>Версия для печати</w:t>
        </w:r>
      </w:hyperlink>
    </w:p>
    <w:p w:rsidR="00544015" w:rsidRPr="00544015" w:rsidRDefault="00544015" w:rsidP="00544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DE250B"/>
          <w:sz w:val="20"/>
          <w:szCs w:val="20"/>
          <w:lang w:eastAsia="ru-RU"/>
        </w:rPr>
        <w:drawing>
          <wp:inline distT="0" distB="0" distL="0" distR="0">
            <wp:extent cx="3736810" cy="2021231"/>
            <wp:effectExtent l="19050" t="0" r="0" b="0"/>
            <wp:docPr id="2" name="Рисунок 2" descr="https://usperm.ru/sites/default/files/uspermru/prezentaciya.jpg">
              <a:hlinkClick xmlns:a="http://schemas.openxmlformats.org/drawingml/2006/main" r:id="rId7" tooltip="&quot;Обязанности родителей и школы при дистанционном обуч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perm.ru/sites/default/files/uspermru/prezentaciya.jpg">
                      <a:hlinkClick r:id="rId7" tooltip="&quot;Обязанности родителей и школы при дистанционном обуч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15" cy="202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Многие родители получили от школ предложения написать заявление о переходе на обучение с применением дистанционных технологий. Что такое дистанционное обучение с точки зрения закона? Что означает переход на дистанционное обучение для родителей?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Пока все находятся в состоянии неопределенности, дистанционное обучение вводится как временная мера. В то же время этот способ обучения не является чем-то принципиально новым.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Дистанционное обучение - это способ организации обучения, который предусмотрен законом "Об образовании в РФ". У школ есть право использовать дистанционные технологии при организации обучения. Как организовать процесс - каждая школа решает самостоятельно.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 xml:space="preserve">Для многих школ дистанционное обучение - это отработанная практика. Дистанционные технологии часто используются при обучении </w:t>
      </w:r>
      <w:proofErr w:type="spellStart"/>
      <w:proofErr w:type="gramStart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обучении</w:t>
      </w:r>
      <w:proofErr w:type="spellEnd"/>
      <w:proofErr w:type="gramEnd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 xml:space="preserve"> на дому детей с ограниченными возможностями, а также для проведения дополнительных консультаций для временно болеющих детей. Московские школы организуют заочное обучение с использованием дистанционных технологий для детей из регионов, которые перешли на семейное образование.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 xml:space="preserve">Обучение с применением дистанционных технологий может применяться при любой форме обучения - очной, </w:t>
      </w:r>
      <w:proofErr w:type="spellStart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очно-заочной</w:t>
      </w:r>
      <w:proofErr w:type="spellEnd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, заочной.</w:t>
      </w:r>
    </w:p>
    <w:p w:rsidR="00544015" w:rsidRPr="00544015" w:rsidRDefault="00544015" w:rsidP="0054401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</w:pPr>
      <w:r w:rsidRPr="00544015"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  <w:t>Требования Закона к организации электронного обучения</w:t>
      </w:r>
    </w:p>
    <w:p w:rsidR="00544015" w:rsidRPr="00544015" w:rsidRDefault="00544015" w:rsidP="00544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школы должны информировать родителей об использовании дистанционных образовательных технологий</w:t>
      </w:r>
    </w:p>
    <w:p w:rsidR="00544015" w:rsidRPr="00544015" w:rsidRDefault="00544015" w:rsidP="00544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должны быть созданы условия для функционирования электронной информационно-образовательной среды, которая позволит ученикам осваивать образовательную программу дистанционно</w:t>
      </w:r>
    </w:p>
    <w:p w:rsidR="00544015" w:rsidRPr="00544015" w:rsidRDefault="00544015" w:rsidP="00544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должны соблюдаться требования по защите конфиденциальной информации в ходе обучения (сведения личного характера не должны раскрываться и публично обсуждаться)</w:t>
      </w:r>
    </w:p>
    <w:p w:rsidR="00544015" w:rsidRPr="00544015" w:rsidRDefault="00544015" w:rsidP="00544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школа должна обеспечить идентификацию личности обучающегося в процессе проведения контроля результатов обучения при выставлении оценок (способ школа выбирает самостоятельно)</w:t>
      </w:r>
    </w:p>
    <w:p w:rsidR="00544015" w:rsidRPr="00544015" w:rsidRDefault="00544015" w:rsidP="005440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школы самостоятельно определяют порядок оказания учебно-методической помощи и проведения индивидуальных консультаций</w:t>
      </w:r>
    </w:p>
    <w:p w:rsidR="00544015" w:rsidRPr="00544015" w:rsidRDefault="00544015" w:rsidP="0054401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</w:pPr>
      <w:r w:rsidRPr="00544015"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  <w:br/>
        <w:t>Условия для дистанционного обучения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Требования о бесплатности образования при освоении образовательных программ в пределах ФГОС сохраняются в полном объеме. Школы и органы власти несут полную ответственность за материально-техническое обеспечение образовательного процесса, независимо от того, какая форма обучения и способ освоение образовательной программы выбраны. Поэтому школы не могут навязывать платные ресурсы и сервисы или требовать от родителей создания технических условий сверх того, чем располагает семья.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В силу того, что переход на дистанционное обучение вынужденная мера, школы будут вынуждены подстраиваться под те возможности, которыми располагают учащиеся.</w:t>
      </w:r>
    </w:p>
    <w:p w:rsidR="00544015" w:rsidRPr="00544015" w:rsidRDefault="00544015" w:rsidP="0054401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</w:pPr>
      <w:r w:rsidRPr="00544015"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  <w:lastRenderedPageBreak/>
        <w:t>Ответственность родителей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Родители несут ответственность за освоение их детьми образовательных программ вместе со школой. Как при обычном обучении родители отвечали за физическое присутствие ребенка в школе, точно также они отвечают за полноценное выполнение заданий на дистанционном обучении и присутствие на дистанционных занятиях.</w:t>
      </w:r>
    </w:p>
    <w:p w:rsidR="00544015" w:rsidRPr="00544015" w:rsidRDefault="00544015" w:rsidP="005440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Ребенок обязан выполнять требования учителя в рамках освоения образовательной программы, в том числе на дистанционном обучении. Родителям придется взять процесс обучения под свой контроль.</w:t>
      </w:r>
    </w:p>
    <w:p w:rsidR="00544015" w:rsidRPr="00544015" w:rsidRDefault="00544015" w:rsidP="0054401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2A2D31"/>
          <w:lang w:eastAsia="ru-RU"/>
        </w:rPr>
      </w:pPr>
      <w:r w:rsidRPr="00544015">
        <w:rPr>
          <w:rFonts w:ascii="Arial" w:eastAsia="Times New Roman" w:hAnsi="Arial" w:cs="Arial"/>
          <w:i/>
          <w:iCs/>
          <w:color w:val="2A2D31"/>
          <w:lang w:eastAsia="ru-RU"/>
        </w:rPr>
        <w:t>Материалы по теме - </w:t>
      </w:r>
      <w:hyperlink r:id="rId9" w:history="1">
        <w:r w:rsidRPr="00544015">
          <w:rPr>
            <w:rFonts w:ascii="Arial" w:eastAsia="Times New Roman" w:hAnsi="Arial" w:cs="Arial"/>
            <w:i/>
            <w:iCs/>
            <w:color w:val="DE250B"/>
            <w:lang w:eastAsia="ru-RU"/>
          </w:rPr>
          <w:t>Право на выбор формы обучения в школе</w:t>
        </w:r>
      </w:hyperlink>
    </w:p>
    <w:p w:rsidR="00544015" w:rsidRPr="00544015" w:rsidRDefault="00544015" w:rsidP="00544015">
      <w:pPr>
        <w:shd w:val="clear" w:color="auto" w:fill="FFFFFF"/>
        <w:spacing w:before="250" w:after="125" w:line="240" w:lineRule="auto"/>
        <w:jc w:val="both"/>
        <w:outlineLvl w:val="2"/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</w:pPr>
      <w:r w:rsidRPr="00544015">
        <w:rPr>
          <w:rFonts w:ascii="Arial" w:eastAsia="Times New Roman" w:hAnsi="Arial" w:cs="Arial"/>
          <w:b/>
          <w:bCs/>
          <w:color w:val="2A2D31"/>
          <w:sz w:val="26"/>
          <w:szCs w:val="26"/>
          <w:lang w:eastAsia="ru-RU"/>
        </w:rPr>
        <w:t>Правовые основания</w:t>
      </w:r>
    </w:p>
    <w:p w:rsidR="00544015" w:rsidRPr="00544015" w:rsidRDefault="00544015" w:rsidP="00544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Статья 16 Закона "Об образовании в РФ"</w:t>
      </w:r>
    </w:p>
    <w:p w:rsidR="00544015" w:rsidRPr="00544015" w:rsidRDefault="00544015" w:rsidP="005440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D31"/>
          <w:sz w:val="20"/>
          <w:szCs w:val="20"/>
          <w:lang w:eastAsia="ru-RU"/>
        </w:rPr>
      </w:pPr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 xml:space="preserve">Приказ </w:t>
      </w:r>
      <w:proofErr w:type="spellStart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>Минобрнауки</w:t>
      </w:r>
      <w:proofErr w:type="spellEnd"/>
      <w:r w:rsidRPr="00544015">
        <w:rPr>
          <w:rFonts w:ascii="Arial" w:eastAsia="Times New Roman" w:hAnsi="Arial" w:cs="Arial"/>
          <w:color w:val="2A2D31"/>
          <w:sz w:val="20"/>
          <w:szCs w:val="20"/>
          <w:lang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3A749E" w:rsidRDefault="003A749E"/>
    <w:sectPr w:rsidR="003A749E" w:rsidSect="003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51E"/>
    <w:multiLevelType w:val="multilevel"/>
    <w:tmpl w:val="0EC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F1902"/>
    <w:multiLevelType w:val="multilevel"/>
    <w:tmpl w:val="12F6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015"/>
    <w:rsid w:val="003A749E"/>
    <w:rsid w:val="0054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E"/>
  </w:style>
  <w:style w:type="paragraph" w:styleId="1">
    <w:name w:val="heading 1"/>
    <w:basedOn w:val="a"/>
    <w:link w:val="10"/>
    <w:uiPriority w:val="9"/>
    <w:qFormat/>
    <w:rsid w:val="0054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544015"/>
  </w:style>
  <w:style w:type="character" w:styleId="a3">
    <w:name w:val="Hyperlink"/>
    <w:basedOn w:val="a0"/>
    <w:uiPriority w:val="99"/>
    <w:semiHidden/>
    <w:unhideWhenUsed/>
    <w:rsid w:val="005440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4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1149">
                                          <w:blockQuote w:val="1"/>
                                          <w:marLeft w:val="0"/>
                                          <w:marRight w:val="0"/>
                                          <w:marTop w:val="501"/>
                                          <w:marBottom w:val="626"/>
                                          <w:divBdr>
                                            <w:top w:val="dotted" w:sz="12" w:space="6" w:color="B7B7B7"/>
                                            <w:left w:val="dotted" w:sz="12" w:space="31" w:color="B7B7B7"/>
                                            <w:bottom w:val="dotted" w:sz="12" w:space="6" w:color="B7B7B7"/>
                                            <w:right w:val="dotted" w:sz="12" w:space="25" w:color="B7B7B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sperm.ru/sites/default/files/uspermru/prezentac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sperm.ru/print/139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perm.ru/clarify/pravo-na-vybor-formy-obucheniya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2020-04-24T08:19:00Z</dcterms:created>
  <dcterms:modified xsi:type="dcterms:W3CDTF">2020-04-24T08:19:00Z</dcterms:modified>
</cp:coreProperties>
</file>