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837" w:rsidRPr="00254837" w:rsidRDefault="00254837" w:rsidP="00254837">
      <w:pPr>
        <w:spacing w:after="168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254837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Правоприменительные процедуры</w:t>
      </w:r>
    </w:p>
    <w:p w:rsidR="00254837" w:rsidRPr="00254837" w:rsidRDefault="00254837" w:rsidP="00254837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54837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Информация о видах помощи и социальной реабилитации, предоставляемой (проводимой) детям, с участием которых или в интересах которых осуществляются правоприменительные процедуры (действия)</w:t>
      </w:r>
    </w:p>
    <w:p w:rsidR="00254837" w:rsidRPr="00254837" w:rsidRDefault="00254837" w:rsidP="0025483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proofErr w:type="gramStart"/>
      <w:r w:rsidRPr="0025483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В соответствии с Законом Волгоградской области от 22 октября 2015 г. № 178-ОД "О некоторых вопросах защиты прав детей, с участием которых или в интересах которых осуществляются правоприменительные процедуры (действия) на территории Волгоградской области", постановлением Губернатора Волгоградской области от 26 января 2016 г. №43 "О реализации Закона Волгоградской области от 22 октября 2015 г. № 178-ОД "О некоторых вопросах защиты прав детей</w:t>
      </w:r>
      <w:proofErr w:type="gramEnd"/>
      <w:r w:rsidRPr="0025483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, с </w:t>
      </w:r>
      <w:proofErr w:type="gramStart"/>
      <w:r w:rsidRPr="0025483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участием</w:t>
      </w:r>
      <w:proofErr w:type="gramEnd"/>
      <w:r w:rsidRPr="0025483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которых или в интересах</w:t>
      </w:r>
      <w:r w:rsidR="000E3B6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,</w:t>
      </w:r>
      <w:r w:rsidRPr="0025483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которых осуществляются правоприменительные процедуры (действия) на территории Волгоградской области", приказами комитета образования и науки Волгоградской области от 25.01.2017г. № 8 «О реализации Закона Волгоградской области от 22 декабря 2015 г. № 178-ОД «О некоторых вопросах защиты прав детей, с участием которых или в интересах которых осуществляются правоприменительные процедуры (действия) на территории Волгоградской области», от 25.01.2017</w:t>
      </w:r>
      <w:proofErr w:type="gramStart"/>
      <w:r w:rsidRPr="0025483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г. № 9 «Об утверждении Порядка осуществления контроля за деятельностью государственных образовательных организаций Волгоградской области и иных государственных учреждений, подведомственных комитету образования и науки Волгоградской области, по предоставлению государственных гарантий детям, с участием которых или в интересах которых осуществляются правоприменительные п</w:t>
      </w:r>
      <w:r w:rsidR="005E1164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роцедуры (действия)» в МКОУ «Ильменская СОШ»</w:t>
      </w:r>
      <w:r w:rsidRPr="0025483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» </w:t>
      </w:r>
      <w:r w:rsidRPr="00254837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установлен следующий порядок помощи детям в целях преодоления ими ситуации, вызванной обстоятельствами, в связи с</w:t>
      </w:r>
      <w:proofErr w:type="gramEnd"/>
      <w:r w:rsidRPr="00254837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254837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которыми с ними проводятся либо проводились правоприменительные процедуры (действия):</w:t>
      </w:r>
      <w:proofErr w:type="gramEnd"/>
    </w:p>
    <w:p w:rsidR="00254837" w:rsidRPr="00254837" w:rsidRDefault="00254837" w:rsidP="0025483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5483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 1. Помощь детям в целях преодоления ими ситуации, вызванной обстоятельствами, в связи с которыми с ними проводятся либо проводились правоприменительные процедуры (действия), предоставляется без взимания платы.</w:t>
      </w:r>
    </w:p>
    <w:p w:rsidR="00254837" w:rsidRPr="00254837" w:rsidRDefault="00254837" w:rsidP="0025483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5483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2. </w:t>
      </w:r>
      <w:proofErr w:type="gramStart"/>
      <w:r w:rsidRPr="0025483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Помощь детям предоставляется на основании направленного в письменной форме или в форме электронного документа, а также устного обращения (сообщения, информации), поступившего в </w:t>
      </w:r>
      <w:r w:rsidR="005E1164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МКОУ </w:t>
      </w:r>
      <w:r w:rsidR="005E1164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«Ильменская СОШ»</w:t>
      </w:r>
      <w:r w:rsidRPr="0025483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»  участвующую в предоставлении государственных гарантий прав ребенка, от: </w:t>
      </w:r>
      <w:r w:rsidRPr="0025483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br/>
        <w:t>- ребенка и (или) его родителя (законного представителя);</w:t>
      </w:r>
      <w:r w:rsidRPr="0025483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br/>
        <w:t>- должностного лица, осуществляющего правоприменительную процедуру (действие) с участием или в интересах ребенка;</w:t>
      </w:r>
      <w:proofErr w:type="gramEnd"/>
      <w:r w:rsidRPr="0025483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br/>
        <w:t>- уполномоченного по правам ребенка в Волгоградской области; должностных лиц органов государственной системы профилактики безнадзорности и правонарушений несовершеннолетних.</w:t>
      </w:r>
    </w:p>
    <w:p w:rsidR="00254837" w:rsidRPr="00254837" w:rsidRDefault="00254837" w:rsidP="0025483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5483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3. </w:t>
      </w:r>
      <w:r w:rsidR="005E1164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Муниципальное казённое общеобразовательное учреждение «Ильменская средняя общеобразовательная школа</w:t>
      </w:r>
      <w:r w:rsidRPr="0025483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»</w:t>
      </w:r>
      <w:proofErr w:type="gramStart"/>
      <w:r w:rsidRPr="0025483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:</w:t>
      </w:r>
      <w:proofErr w:type="gramEnd"/>
      <w:r w:rsidRPr="0025483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br/>
        <w:t>- принимает сообщения, обращения и (или) информацию о необходимости предоставления помощи, провидения социальной реабилитации детей, с участием которых или в интересах которых осуществляются правоприменительные процедуры (действия);</w:t>
      </w:r>
      <w:r w:rsidRPr="0025483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br/>
        <w:t>- принимает сообщения должностных лиц, осуществляющих правоприменительную процедуру (действие) с участием или в интересах ребенка, о необходимости предоставления специалиста для участия в правоприменительной процедуре (действии);</w:t>
      </w:r>
      <w:r w:rsidRPr="0025483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br/>
        <w:t>- предоставляет ребенку, с участием которого или в интересах которого осуществляется правоприменительная процедура (действие), нуждающемуся в педагогической, психологической, медицинской, юридической помощи, специалиста для участия в правоприменительной процедуре (действии);</w:t>
      </w:r>
      <w:r w:rsidRPr="0025483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br/>
        <w:t>- уведомляет должностных лиц, осуществляющих правоприменительную процедуру (действие), о предпринятых действиях;</w:t>
      </w:r>
    </w:p>
    <w:p w:rsidR="00254837" w:rsidRPr="00254837" w:rsidRDefault="00254837" w:rsidP="0025483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5483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4.  Оказание помощи детям может проводиться одним или несколькими специалистами одновременно. Для предоставления помощи необходимо получение письменного согласия несовершеннолетнего, достигшего возраста 14 лет, и (или) законного представителя ребенка.</w:t>
      </w:r>
    </w:p>
    <w:p w:rsidR="00254837" w:rsidRPr="00254837" w:rsidRDefault="00254837" w:rsidP="0025483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5483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5. Обращения (сообщения, информации), поступившие в письменной форме или в форме электронного документа, а также устного обращении подлежат регистрации в день поступления и рассматриваются с учетом срока проведения правоприменительных процедур с участием несовершеннолетнего.</w:t>
      </w:r>
    </w:p>
    <w:p w:rsidR="00254837" w:rsidRPr="00254837" w:rsidRDefault="00254837" w:rsidP="0025483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5483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6. Для получения помощи посредством личного обращения ребенок, достигший возраста 14 лет, и (или) законный представитель ребенка должны иметь при себе документ, удостоверяющий личность.</w:t>
      </w:r>
    </w:p>
    <w:p w:rsidR="00254837" w:rsidRPr="00254837" w:rsidRDefault="00254837" w:rsidP="0025483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5483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7. Порядок предоставления помощи:</w:t>
      </w:r>
    </w:p>
    <w:p w:rsidR="00254837" w:rsidRPr="00254837" w:rsidRDefault="00254837" w:rsidP="0025483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5483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- прием обращений заявителей,</w:t>
      </w:r>
    </w:p>
    <w:p w:rsidR="00254837" w:rsidRPr="00254837" w:rsidRDefault="00254837" w:rsidP="0025483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5483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- взятие согласия несовершеннолетнего, достигшего 14 лет, и (или) законного представителя ребенка для предоставления помощи или проведения социальной реабилитации на основании обращения должностного лица, осуществляющего правоприменительную процедуру (действие) с участием или в интересах ребенка, уполномоченного по правам ребенка в Волгоградской области, должностных лиц органов государственной системы профилактики безнадзорности и правонарушений несовершеннолетних,</w:t>
      </w:r>
    </w:p>
    <w:p w:rsidR="00254837" w:rsidRPr="00254837" w:rsidRDefault="00254837" w:rsidP="0025483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5483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- предоставление специалиста для участия в правоприменительных процедурах (действиях) согласно перечню специалистов,</w:t>
      </w:r>
    </w:p>
    <w:p w:rsidR="00254837" w:rsidRPr="00254837" w:rsidRDefault="00254837" w:rsidP="0025483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5483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- оказание несовершеннолетним, с участием которых или в интересах которых осуществляются правоприменительные процедуры (действия), психологической и (или) педагогической помощи с учетом их индивидуальных потребностей,</w:t>
      </w:r>
    </w:p>
    <w:p w:rsidR="00254837" w:rsidRPr="00254837" w:rsidRDefault="00254837" w:rsidP="0025483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5483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- уведомление заявителя о предпринятых действиях.</w:t>
      </w:r>
    </w:p>
    <w:p w:rsidR="00254837" w:rsidRPr="00254837" w:rsidRDefault="00254837" w:rsidP="0025483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5483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8. Виды помощи: педагогическая, психологическая.</w:t>
      </w:r>
    </w:p>
    <w:p w:rsidR="00254837" w:rsidRPr="00254837" w:rsidRDefault="00254837" w:rsidP="0025483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5483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9. Формы педагогической, психологической помощи несовершеннолетним, с участием которых или в интересах которых осуществляются правоприменительные процедуры (действия):</w:t>
      </w:r>
    </w:p>
    <w:p w:rsidR="00254837" w:rsidRPr="00254837" w:rsidRDefault="00254837" w:rsidP="0025483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5483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- наблюдение за </w:t>
      </w:r>
      <w:proofErr w:type="spellStart"/>
      <w:r w:rsidRPr="0025483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психо-эмоциональным</w:t>
      </w:r>
      <w:proofErr w:type="spellEnd"/>
      <w:r w:rsidRPr="0025483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состоянием несовершеннолетних,</w:t>
      </w:r>
    </w:p>
    <w:p w:rsidR="00254837" w:rsidRPr="00254837" w:rsidRDefault="00254837" w:rsidP="0025483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5483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- осуществление мероприятий, направленных на нормализацию </w:t>
      </w:r>
      <w:proofErr w:type="spellStart"/>
      <w:r w:rsidRPr="0025483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психо-эмоционального</w:t>
      </w:r>
      <w:proofErr w:type="spellEnd"/>
      <w:r w:rsidRPr="0025483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состояния несовершеннолетних и содействие в разрешении психологических проблем,</w:t>
      </w:r>
    </w:p>
    <w:p w:rsidR="00254837" w:rsidRPr="00254837" w:rsidRDefault="00254837" w:rsidP="0025483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5483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- проведение социальной реабилитации детей.</w:t>
      </w:r>
    </w:p>
    <w:p w:rsidR="00254837" w:rsidRPr="00254837" w:rsidRDefault="00254837" w:rsidP="00254837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5483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Вышеперечисленные виды и формы помощи предоставляются бесплатно.</w:t>
      </w:r>
    </w:p>
    <w:p w:rsidR="00254837" w:rsidRPr="00254837" w:rsidRDefault="00254837" w:rsidP="00254837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5483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Под правоприменительными процедурами (действиями) понимается совокупность последовательно осуществляемых юридически значимых действий с участием детей либо в их интересах, требующих документального оформления и реализуемых уполномоченными на то государственными органами, органами местного самоуправления и (или) их должностными лицами, а также подведомственными названным органам организациями (учреждениями).</w:t>
      </w:r>
    </w:p>
    <w:p w:rsidR="00254837" w:rsidRPr="00254837" w:rsidRDefault="00254837" w:rsidP="00254837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5483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254837" w:rsidRPr="00254837" w:rsidRDefault="00254837" w:rsidP="0025483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5483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lastRenderedPageBreak/>
        <w:t>Нормативно-правое обеспечение действий по предоставлению помощи несовершеннолетним в рамках защиты их интересов при  совершении правоприменительных процедур (действий)</w:t>
      </w:r>
    </w:p>
    <w:p w:rsidR="00254837" w:rsidRPr="00254837" w:rsidRDefault="00F70756" w:rsidP="0025483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1.</w:t>
      </w:r>
      <w:hyperlink r:id="rId4" w:history="1">
        <w:r w:rsidR="00BA4068">
          <w:rPr>
            <w:rStyle w:val="a4"/>
            <w:rFonts w:ascii="Times New Roman" w:eastAsia="Times New Roman" w:hAnsi="Times New Roman" w:cs="Times New Roman"/>
            <w:sz w:val="19"/>
            <w:szCs w:val="19"/>
            <w:lang w:eastAsia="ru-RU"/>
          </w:rPr>
          <w:t>Федеральным законом от 2</w:t>
        </w:r>
        <w:r w:rsidR="00BA4068" w:rsidRPr="00BA4068">
          <w:rPr>
            <w:rStyle w:val="a4"/>
            <w:rFonts w:ascii="Times New Roman" w:eastAsia="Times New Roman" w:hAnsi="Times New Roman" w:cs="Times New Roman"/>
            <w:sz w:val="19"/>
            <w:szCs w:val="19"/>
            <w:lang w:eastAsia="ru-RU"/>
          </w:rPr>
          <w:t>7</w:t>
        </w:r>
        <w:r w:rsidR="00BA4068">
          <w:rPr>
            <w:rStyle w:val="a4"/>
            <w:rFonts w:ascii="Times New Roman" w:eastAsia="Times New Roman" w:hAnsi="Times New Roman" w:cs="Times New Roman"/>
            <w:sz w:val="19"/>
            <w:szCs w:val="19"/>
            <w:lang w:eastAsia="ru-RU"/>
          </w:rPr>
          <w:t xml:space="preserve"> ноября 201</w:t>
        </w:r>
        <w:r w:rsidR="00BA4068" w:rsidRPr="00BA4068">
          <w:rPr>
            <w:rStyle w:val="a4"/>
            <w:rFonts w:ascii="Times New Roman" w:eastAsia="Times New Roman" w:hAnsi="Times New Roman" w:cs="Times New Roman"/>
            <w:sz w:val="19"/>
            <w:szCs w:val="19"/>
            <w:lang w:eastAsia="ru-RU"/>
          </w:rPr>
          <w:t>2 г. N 324-ФЗ (1).</w:t>
        </w:r>
        <w:proofErr w:type="spellStart"/>
        <w:r w:rsidR="00BA4068" w:rsidRPr="00BA4068">
          <w:rPr>
            <w:rStyle w:val="a4"/>
            <w:rFonts w:ascii="Times New Roman" w:eastAsia="Times New Roman" w:hAnsi="Times New Roman" w:cs="Times New Roman"/>
            <w:sz w:val="19"/>
            <w:szCs w:val="19"/>
            <w:lang w:eastAsia="ru-RU"/>
          </w:rPr>
          <w:t>doc</w:t>
        </w:r>
        <w:proofErr w:type="spellEnd"/>
      </w:hyperlink>
      <w:r w:rsidR="00254837" w:rsidRPr="0025483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- Закон Волгоградской области от 27.11.2012 № 164-ОД "О бесплатной юридической</w:t>
      </w:r>
      <w:r w:rsidR="0025483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помощи на территории Волгоградс</w:t>
      </w:r>
      <w:r w:rsidR="00254837" w:rsidRPr="0025483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ко</w:t>
      </w:r>
      <w:r w:rsidR="0025483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й</w:t>
      </w:r>
      <w:r w:rsidR="00254837" w:rsidRPr="0025483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области"</w:t>
      </w:r>
    </w:p>
    <w:p w:rsidR="00254837" w:rsidRPr="00254837" w:rsidRDefault="00F70756" w:rsidP="0025483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</w:t>
      </w:r>
      <w:hyperlink r:id="rId5" w:history="1">
        <w:r w:rsidR="00BA4068" w:rsidRPr="00BA4068">
          <w:rPr>
            <w:rStyle w:val="a4"/>
            <w:rFonts w:ascii="Times New Roman" w:eastAsia="Times New Roman" w:hAnsi="Times New Roman" w:cs="Times New Roman"/>
            <w:sz w:val="19"/>
            <w:szCs w:val="19"/>
            <w:lang w:eastAsia="ru-RU"/>
          </w:rPr>
          <w:t>Федеральный закон от 28.12.2013 N 442-ФЗ (2).</w:t>
        </w:r>
        <w:proofErr w:type="spellStart"/>
        <w:r w:rsidR="00BA4068" w:rsidRPr="00BA4068">
          <w:rPr>
            <w:rStyle w:val="a4"/>
            <w:rFonts w:ascii="Times New Roman" w:eastAsia="Times New Roman" w:hAnsi="Times New Roman" w:cs="Times New Roman"/>
            <w:sz w:val="19"/>
            <w:szCs w:val="19"/>
            <w:lang w:eastAsia="ru-RU"/>
          </w:rPr>
          <w:t>docx</w:t>
        </w:r>
        <w:proofErr w:type="spellEnd"/>
      </w:hyperlink>
      <w:r w:rsidR="0025483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- Федера</w:t>
      </w:r>
      <w:r w:rsidR="00254837" w:rsidRPr="0025483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льный закон Российской Федерации от 28.12.2013 № 442-ФЗ "Об основах социального обслуживания граждан  в Российской Федерации"</w:t>
      </w:r>
    </w:p>
    <w:p w:rsidR="00254837" w:rsidRPr="00254837" w:rsidRDefault="00F70756" w:rsidP="0025483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3</w:t>
      </w:r>
      <w:hyperlink r:id="rId6" w:history="1">
        <w:r w:rsidR="00067F6E" w:rsidRPr="00067F6E">
          <w:rPr>
            <w:rStyle w:val="a4"/>
            <w:rFonts w:ascii="Times New Roman" w:eastAsia="Times New Roman" w:hAnsi="Times New Roman" w:cs="Times New Roman"/>
            <w:sz w:val="19"/>
            <w:szCs w:val="19"/>
            <w:lang w:eastAsia="ru-RU"/>
          </w:rPr>
          <w:t>Приказ комитета образования и науки Волгоградской</w:t>
        </w:r>
        <w:r w:rsidR="00067F6E" w:rsidRPr="00067F6E">
          <w:rPr>
            <w:rStyle w:val="a4"/>
            <w:rFonts w:ascii="Times New Roman" w:eastAsia="Times New Roman" w:hAnsi="Times New Roman" w:cs="Times New Roman"/>
            <w:sz w:val="19"/>
            <w:szCs w:val="19"/>
            <w:lang w:eastAsia="ru-RU"/>
          </w:rPr>
          <w:t xml:space="preserve"> обл. от 14.10.2015 г. (3).</w:t>
        </w:r>
        <w:proofErr w:type="spellStart"/>
        <w:r w:rsidR="00067F6E" w:rsidRPr="00067F6E">
          <w:rPr>
            <w:rStyle w:val="a4"/>
            <w:rFonts w:ascii="Times New Roman" w:eastAsia="Times New Roman" w:hAnsi="Times New Roman" w:cs="Times New Roman"/>
            <w:sz w:val="19"/>
            <w:szCs w:val="19"/>
            <w:lang w:eastAsia="ru-RU"/>
          </w:rPr>
          <w:t>pdf</w:t>
        </w:r>
        <w:proofErr w:type="spellEnd"/>
      </w:hyperlink>
      <w:r w:rsidR="00254837" w:rsidRPr="0025483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- Закон Волгогра</w:t>
      </w:r>
      <w:r w:rsidR="0025483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дс</w:t>
      </w:r>
      <w:r w:rsidR="00254837" w:rsidRPr="0025483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кой области от 14.10.2015 № 178-ОД "О некоторых вопросах защиты прав детей, с участие которых или в интересах которых </w:t>
      </w:r>
      <w:proofErr w:type="spellStart"/>
      <w:r w:rsidR="00254837" w:rsidRPr="0025483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осуществлются</w:t>
      </w:r>
      <w:proofErr w:type="spellEnd"/>
      <w:r w:rsidR="00254837" w:rsidRPr="0025483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правоприменительные процедуры (де</w:t>
      </w:r>
      <w:r w:rsidR="0025483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йствия) на территории Волгоградс</w:t>
      </w:r>
      <w:r w:rsidR="00254837" w:rsidRPr="0025483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кой области</w:t>
      </w:r>
    </w:p>
    <w:p w:rsidR="00254837" w:rsidRPr="00254837" w:rsidRDefault="00F70756" w:rsidP="0025483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4.</w:t>
      </w:r>
      <w:hyperlink r:id="rId7" w:history="1">
        <w:r w:rsidR="00067F6E" w:rsidRPr="00067F6E">
          <w:rPr>
            <w:rStyle w:val="a4"/>
            <w:rFonts w:ascii="Times New Roman" w:eastAsia="Times New Roman" w:hAnsi="Times New Roman" w:cs="Times New Roman"/>
            <w:sz w:val="19"/>
            <w:szCs w:val="19"/>
            <w:lang w:eastAsia="ru-RU"/>
          </w:rPr>
          <w:t>Закон Волгоградской обл. от 22 октября 20</w:t>
        </w:r>
        <w:r w:rsidR="00067F6E" w:rsidRPr="00067F6E">
          <w:rPr>
            <w:rStyle w:val="a4"/>
            <w:rFonts w:ascii="Times New Roman" w:eastAsia="Times New Roman" w:hAnsi="Times New Roman" w:cs="Times New Roman"/>
            <w:sz w:val="19"/>
            <w:szCs w:val="19"/>
            <w:lang w:eastAsia="ru-RU"/>
          </w:rPr>
          <w:t>15 г.(4).</w:t>
        </w:r>
        <w:proofErr w:type="spellStart"/>
        <w:r w:rsidR="00067F6E" w:rsidRPr="00067F6E">
          <w:rPr>
            <w:rStyle w:val="a4"/>
            <w:rFonts w:ascii="Times New Roman" w:eastAsia="Times New Roman" w:hAnsi="Times New Roman" w:cs="Times New Roman"/>
            <w:sz w:val="19"/>
            <w:szCs w:val="19"/>
            <w:lang w:eastAsia="ru-RU"/>
          </w:rPr>
          <w:t>pdf</w:t>
        </w:r>
        <w:proofErr w:type="spellEnd"/>
      </w:hyperlink>
      <w:r w:rsidR="00254837" w:rsidRPr="0025483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- приказ комитета образования и науки Волгоградской области от 25.01.2017 № 8</w:t>
      </w:r>
      <w:r w:rsidR="0025483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"О реализации Закона Волгоградс</w:t>
      </w:r>
      <w:r w:rsidR="00254837" w:rsidRPr="0025483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кой области от 22.10.2015 № 178-ОД "О некоторых вопросах защиты прав детей, с участием которых или в интересах которых осуществляются правоприменительные процедуры (де</w:t>
      </w:r>
      <w:r w:rsidR="0025483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йствия) на территории Волгоградс</w:t>
      </w:r>
      <w:r w:rsidR="00254837" w:rsidRPr="0025483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кой области"</w:t>
      </w:r>
    </w:p>
    <w:p w:rsidR="00254837" w:rsidRDefault="00F70756" w:rsidP="0025483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5.</w:t>
      </w:r>
      <w:r w:rsidR="00254837" w:rsidRPr="0025483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hyperlink r:id="rId8" w:history="1">
        <w:r w:rsidR="00067F6E" w:rsidRPr="00067F6E">
          <w:rPr>
            <w:rStyle w:val="a4"/>
            <w:rFonts w:ascii="Times New Roman" w:eastAsia="Times New Roman" w:hAnsi="Times New Roman" w:cs="Times New Roman"/>
            <w:sz w:val="21"/>
            <w:szCs w:val="21"/>
            <w:bdr w:val="none" w:sz="0" w:space="0" w:color="auto" w:frame="1"/>
            <w:lang w:eastAsia="ru-RU"/>
          </w:rPr>
          <w:t>Приказ комитета образования и науки Волгогра</w:t>
        </w:r>
        <w:r w:rsidR="00067F6E" w:rsidRPr="00067F6E">
          <w:rPr>
            <w:rStyle w:val="a4"/>
            <w:rFonts w:ascii="Times New Roman" w:eastAsia="Times New Roman" w:hAnsi="Times New Roman" w:cs="Times New Roman"/>
            <w:sz w:val="21"/>
            <w:szCs w:val="21"/>
            <w:bdr w:val="none" w:sz="0" w:space="0" w:color="auto" w:frame="1"/>
            <w:lang w:eastAsia="ru-RU"/>
          </w:rPr>
          <w:t>дской обл. от 25.01.2017 г.(5).</w:t>
        </w:r>
        <w:proofErr w:type="spellStart"/>
        <w:r w:rsidR="00067F6E" w:rsidRPr="00067F6E">
          <w:rPr>
            <w:rStyle w:val="a4"/>
            <w:rFonts w:ascii="Times New Roman" w:eastAsia="Times New Roman" w:hAnsi="Times New Roman" w:cs="Times New Roman"/>
            <w:sz w:val="21"/>
            <w:szCs w:val="21"/>
            <w:bdr w:val="none" w:sz="0" w:space="0" w:color="auto" w:frame="1"/>
            <w:lang w:eastAsia="ru-RU"/>
          </w:rPr>
          <w:t>pdf</w:t>
        </w:r>
        <w:proofErr w:type="spellEnd"/>
      </w:hyperlink>
      <w:r w:rsidR="00474E7D" w:rsidRPr="00474E7D">
        <w:rPr>
          <w:rFonts w:ascii="Times New Roman" w:hAnsi="Times New Roman" w:cs="Times New Roman"/>
        </w:rPr>
        <w:t xml:space="preserve"> </w:t>
      </w:r>
      <w:r w:rsidR="00254837" w:rsidRPr="00474E7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</w:t>
      </w:r>
      <w:r w:rsidR="00254837" w:rsidRPr="0025483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приказ комитета образования и науки Волгоградской области от 25.01.2017 № 9 "Об утверждении порядка осуществления контроля за деятельностью государственных образ</w:t>
      </w:r>
      <w:r w:rsidR="0025483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овательных организаций Волгоградс</w:t>
      </w:r>
      <w:r w:rsidR="00254837" w:rsidRPr="0025483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кой области и иных государственных учреждений, подведомственных комитету образования и науки Волгоградской области, по предоставлению государственных гарантий детям, с участием которых или в интересах которых осуществл</w:t>
      </w:r>
      <w:r w:rsidR="0025483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я</w:t>
      </w:r>
      <w:r w:rsidR="00254837" w:rsidRPr="0025483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ются правоприменительные процедуры (действия)"</w:t>
      </w:r>
    </w:p>
    <w:p w:rsidR="00F70756" w:rsidRDefault="00F70756" w:rsidP="0025483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F70756" w:rsidRPr="00254837" w:rsidRDefault="00F70756" w:rsidP="0025483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E87026" w:rsidRDefault="00E87026"/>
    <w:sectPr w:rsidR="00E87026" w:rsidSect="00E87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837"/>
    <w:rsid w:val="000019C6"/>
    <w:rsid w:val="000357C4"/>
    <w:rsid w:val="00067F6E"/>
    <w:rsid w:val="000E3B6E"/>
    <w:rsid w:val="00254837"/>
    <w:rsid w:val="00413441"/>
    <w:rsid w:val="004654AA"/>
    <w:rsid w:val="00474E7D"/>
    <w:rsid w:val="00477CCC"/>
    <w:rsid w:val="005973DD"/>
    <w:rsid w:val="005E1164"/>
    <w:rsid w:val="00745F96"/>
    <w:rsid w:val="00830D2C"/>
    <w:rsid w:val="00846C66"/>
    <w:rsid w:val="009459F0"/>
    <w:rsid w:val="00947BB1"/>
    <w:rsid w:val="009E5F14"/>
    <w:rsid w:val="00AC64C6"/>
    <w:rsid w:val="00BA4068"/>
    <w:rsid w:val="00BC71F7"/>
    <w:rsid w:val="00C852DD"/>
    <w:rsid w:val="00D77041"/>
    <w:rsid w:val="00E87026"/>
    <w:rsid w:val="00F70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26"/>
  </w:style>
  <w:style w:type="paragraph" w:styleId="1">
    <w:name w:val="heading 1"/>
    <w:basedOn w:val="a"/>
    <w:link w:val="10"/>
    <w:uiPriority w:val="9"/>
    <w:qFormat/>
    <w:rsid w:val="002548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54837"/>
    <w:rPr>
      <w:b/>
      <w:bCs/>
    </w:rPr>
  </w:style>
  <w:style w:type="character" w:styleId="a4">
    <w:name w:val="Hyperlink"/>
    <w:basedOn w:val="a0"/>
    <w:uiPriority w:val="99"/>
    <w:unhideWhenUsed/>
    <w:rsid w:val="0025483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5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A406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5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6459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5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4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8;&#1080;&#1082;&#1072;&#1079;%20&#1082;&#1086;&#1084;&#1080;&#1090;&#1077;&#1090;&#1072;%20&#1086;&#1073;&#1088;&#1072;&#1079;&#1086;&#1074;&#1072;&#1085;&#1080;&#1103;%20&#1080;%20&#1085;&#1072;&#1091;&#1082;&#1080;%20&#1042;&#1086;&#1083;&#1075;&#1086;&#1075;&#1088;&#1072;&#1076;&#1089;&#1082;&#1086;&#1081;%20&#1086;&#1073;&#1083;.%20&#1086;&#1090;%2025.01.2017%20&#1075;.(5)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&#1047;&#1072;&#1082;&#1086;&#1085;%20&#1042;&#1086;&#1083;&#1075;&#1086;&#1075;&#1088;&#1072;&#1076;&#1089;&#1082;&#1086;&#1081;%20&#1086;&#1073;&#1083;.%20&#1086;&#1090;%2022%20&#1086;&#1082;&#1090;&#1103;&#1073;&#1088;&#1103;%202015%20&#1075;.(4)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1055;&#1088;&#1080;&#1082;&#1072;&#1079;%20&#1082;&#1086;&#1084;&#1080;&#1090;&#1077;&#1090;&#1072;%20&#1086;&#1073;&#1088;&#1072;&#1079;&#1086;&#1074;&#1072;&#1085;&#1080;&#1103;%20&#1080;%20&#1085;&#1072;&#1091;&#1082;&#1080;%20&#1042;&#1086;&#1083;&#1075;&#1086;&#1075;&#1088;&#1072;&#1076;&#1089;&#1082;&#1086;&#1081;%20&#1086;&#1073;&#1083;.%20&#1086;&#1090;%2014.10.2015%20&#1075;.%20(3).pdf" TargetMode="External"/><Relationship Id="rId5" Type="http://schemas.openxmlformats.org/officeDocument/2006/relationships/hyperlink" Target="&#1060;&#1077;&#1076;&#1077;&#1088;&#1072;&#1083;&#1100;&#1085;&#1099;&#1081;%20&#1079;&#1072;&#1082;&#1086;&#1085;%20&#1086;&#1090;%2028.12.2013%20N%20442-&#1060;&#1047;%20(2)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&#1060;&#1077;&#1076;&#1077;&#1088;&#1072;&#1083;&#1100;&#1085;&#1099;&#1084;%20&#1079;&#1072;&#1082;&#1086;&#1085;&#1086;&#1084;%20&#1086;&#1090;%2021%20&#1085;&#1086;&#1103;&#1073;&#1088;&#1103;%202011%20&#1075;.%20N%20324-&#1060;&#1047;%20(1)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Ильмень</Company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Ильменская СОШ</dc:creator>
  <cp:keywords/>
  <dc:description/>
  <cp:lastModifiedBy>Чекунова Елена Васильевна</cp:lastModifiedBy>
  <cp:revision>11</cp:revision>
  <dcterms:created xsi:type="dcterms:W3CDTF">2017-11-01T07:27:00Z</dcterms:created>
  <dcterms:modified xsi:type="dcterms:W3CDTF">2017-11-10T10:50:00Z</dcterms:modified>
</cp:coreProperties>
</file>