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C0" w:rsidRPr="004544B9" w:rsidRDefault="000D59C0" w:rsidP="000D59C0">
      <w:pPr>
        <w:spacing w:after="0" w:line="240" w:lineRule="auto"/>
        <w:jc w:val="center"/>
        <w:rPr>
          <w:rFonts w:ascii="Century" w:hAnsi="Century"/>
          <w:b/>
          <w:sz w:val="28"/>
        </w:rPr>
      </w:pPr>
      <w:r w:rsidRPr="004544B9">
        <w:rPr>
          <w:rFonts w:ascii="Century" w:hAnsi="Century"/>
          <w:b/>
          <w:sz w:val="28"/>
        </w:rPr>
        <w:t>Муниципальное</w:t>
      </w:r>
      <w:r>
        <w:rPr>
          <w:rFonts w:ascii="Century" w:hAnsi="Century"/>
          <w:b/>
          <w:sz w:val="28"/>
        </w:rPr>
        <w:t xml:space="preserve"> казённое</w:t>
      </w:r>
      <w:r w:rsidRPr="004544B9">
        <w:rPr>
          <w:rFonts w:ascii="Century" w:hAnsi="Century"/>
          <w:b/>
          <w:sz w:val="28"/>
        </w:rPr>
        <w:t xml:space="preserve"> </w:t>
      </w:r>
      <w:r>
        <w:rPr>
          <w:rFonts w:ascii="Century" w:hAnsi="Century"/>
          <w:b/>
          <w:sz w:val="28"/>
        </w:rPr>
        <w:t>общеобразовательное учреждение</w:t>
      </w:r>
    </w:p>
    <w:p w:rsidR="000D59C0" w:rsidRPr="004544B9" w:rsidRDefault="000D59C0" w:rsidP="000D59C0">
      <w:pPr>
        <w:spacing w:after="0" w:line="240" w:lineRule="auto"/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«</w:t>
      </w:r>
      <w:proofErr w:type="spellStart"/>
      <w:r>
        <w:rPr>
          <w:rFonts w:ascii="Century" w:hAnsi="Century"/>
          <w:b/>
          <w:sz w:val="28"/>
        </w:rPr>
        <w:t>Ильменская</w:t>
      </w:r>
      <w:proofErr w:type="spellEnd"/>
      <w:r>
        <w:rPr>
          <w:rFonts w:ascii="Century" w:hAnsi="Century"/>
          <w:b/>
          <w:sz w:val="28"/>
        </w:rPr>
        <w:t xml:space="preserve">  </w:t>
      </w:r>
      <w:r w:rsidRPr="004544B9">
        <w:rPr>
          <w:rFonts w:ascii="Century" w:hAnsi="Century"/>
          <w:b/>
          <w:sz w:val="28"/>
        </w:rPr>
        <w:t>средняя общеобразовательная школа</w:t>
      </w:r>
      <w:r>
        <w:rPr>
          <w:rFonts w:ascii="Century" w:hAnsi="Century"/>
          <w:b/>
          <w:sz w:val="28"/>
        </w:rPr>
        <w:t>»</w:t>
      </w:r>
    </w:p>
    <w:p w:rsidR="000D59C0" w:rsidRPr="004544B9" w:rsidRDefault="000D59C0" w:rsidP="000D59C0">
      <w:pPr>
        <w:spacing w:after="0" w:line="240" w:lineRule="auto"/>
        <w:jc w:val="center"/>
        <w:rPr>
          <w:b/>
          <w:bCs/>
          <w:sz w:val="40"/>
        </w:rPr>
      </w:pPr>
    </w:p>
    <w:p w:rsidR="000D59C0" w:rsidRDefault="000D59C0" w:rsidP="000D59C0">
      <w:pPr>
        <w:tabs>
          <w:tab w:val="left" w:pos="9288"/>
        </w:tabs>
        <w:spacing w:after="0" w:line="240" w:lineRule="auto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0D59C0" w:rsidRDefault="000D59C0" w:rsidP="000D59C0">
      <w:pPr>
        <w:tabs>
          <w:tab w:val="left" w:pos="5880"/>
        </w:tabs>
        <w:spacing w:after="0" w:line="240" w:lineRule="auto"/>
        <w:rPr>
          <w:b/>
        </w:rPr>
      </w:pPr>
      <w:r w:rsidRPr="004544B9">
        <w:rPr>
          <w:b/>
        </w:rPr>
        <w:t>«Согласовано»</w:t>
      </w:r>
      <w:r>
        <w:rPr>
          <w:b/>
        </w:rPr>
        <w:tab/>
        <w:t xml:space="preserve">            «Утверждаю» </w:t>
      </w:r>
    </w:p>
    <w:p w:rsidR="000D59C0" w:rsidRDefault="000D59C0" w:rsidP="000D59C0">
      <w:pPr>
        <w:tabs>
          <w:tab w:val="left" w:pos="5880"/>
        </w:tabs>
        <w:spacing w:after="0" w:line="240" w:lineRule="auto"/>
      </w:pPr>
      <w:r>
        <w:t>Зам/</w:t>
      </w:r>
      <w:proofErr w:type="spellStart"/>
      <w:r>
        <w:t>дир</w:t>
      </w:r>
      <w:proofErr w:type="spellEnd"/>
      <w:r>
        <w:t xml:space="preserve"> школы по УВР</w:t>
      </w:r>
      <w:r>
        <w:tab/>
        <w:t>директор МКОУ «</w:t>
      </w:r>
      <w:proofErr w:type="spellStart"/>
      <w:r>
        <w:t>Ильменская</w:t>
      </w:r>
      <w:proofErr w:type="spellEnd"/>
      <w:r>
        <w:t xml:space="preserve"> СОШ»</w:t>
      </w:r>
    </w:p>
    <w:p w:rsidR="000D59C0" w:rsidRPr="00EA7A2B" w:rsidRDefault="000D59C0" w:rsidP="000D59C0">
      <w:pPr>
        <w:tabs>
          <w:tab w:val="left" w:pos="5880"/>
        </w:tabs>
        <w:spacing w:after="0" w:line="240" w:lineRule="auto"/>
        <w:rPr>
          <w:b/>
        </w:rPr>
      </w:pPr>
      <w:r>
        <w:t>Блохина О.И.</w:t>
      </w:r>
      <w:r>
        <w:tab/>
      </w:r>
      <w:proofErr w:type="spellStart"/>
      <w:r>
        <w:t>Чекунова</w:t>
      </w:r>
      <w:proofErr w:type="spellEnd"/>
      <w:r>
        <w:t xml:space="preserve"> Е.В.</w:t>
      </w:r>
    </w:p>
    <w:p w:rsidR="000D59C0" w:rsidRPr="004544B9" w:rsidRDefault="000D59C0" w:rsidP="000D59C0">
      <w:pPr>
        <w:tabs>
          <w:tab w:val="left" w:pos="5880"/>
        </w:tabs>
        <w:spacing w:after="0" w:line="240" w:lineRule="auto"/>
      </w:pPr>
      <w:r>
        <w:t>______________________</w:t>
      </w:r>
      <w:r>
        <w:tab/>
        <w:t>________________________</w:t>
      </w:r>
    </w:p>
    <w:p w:rsidR="000D59C0" w:rsidRPr="004544B9" w:rsidRDefault="000D59C0" w:rsidP="000D59C0">
      <w:pPr>
        <w:tabs>
          <w:tab w:val="left" w:pos="555"/>
          <w:tab w:val="left" w:pos="5880"/>
        </w:tabs>
        <w:spacing w:after="0" w:line="240" w:lineRule="auto"/>
        <w:rPr>
          <w:b/>
          <w:bCs/>
          <w:sz w:val="40"/>
        </w:rPr>
      </w:pPr>
      <w:r>
        <w:t>«____»____________20__</w:t>
      </w:r>
      <w:r w:rsidRPr="004544B9">
        <w:t xml:space="preserve"> г.</w:t>
      </w:r>
      <w:r>
        <w:tab/>
        <w:t>«___»_____________20___Г.</w:t>
      </w:r>
    </w:p>
    <w:p w:rsidR="000D59C0" w:rsidRPr="004544B9" w:rsidRDefault="000D59C0" w:rsidP="000D59C0">
      <w:pPr>
        <w:spacing w:after="0" w:line="240" w:lineRule="auto"/>
        <w:jc w:val="center"/>
        <w:rPr>
          <w:b/>
          <w:bCs/>
          <w:sz w:val="40"/>
        </w:rPr>
      </w:pPr>
    </w:p>
    <w:p w:rsidR="000D59C0" w:rsidRPr="00917904" w:rsidRDefault="000D59C0" w:rsidP="000D59C0">
      <w:pPr>
        <w:spacing w:after="0" w:line="240" w:lineRule="auto"/>
        <w:jc w:val="center"/>
        <w:rPr>
          <w:rFonts w:ascii="Times New Roman" w:hAnsi="Times New Roman"/>
          <w:b/>
          <w:sz w:val="40"/>
          <w:szCs w:val="52"/>
        </w:rPr>
      </w:pPr>
      <w:r w:rsidRPr="00917904">
        <w:rPr>
          <w:rFonts w:ascii="Times New Roman" w:hAnsi="Times New Roman"/>
          <w:b/>
          <w:sz w:val="40"/>
          <w:szCs w:val="52"/>
        </w:rPr>
        <w:t xml:space="preserve">РАБОЧАЯ ПРОГРАММА </w:t>
      </w:r>
    </w:p>
    <w:p w:rsidR="000D59C0" w:rsidRPr="00917904" w:rsidRDefault="000D59C0" w:rsidP="000D59C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52"/>
        </w:rPr>
      </w:pPr>
      <w:r w:rsidRPr="00917904">
        <w:rPr>
          <w:rFonts w:ascii="Times New Roman" w:hAnsi="Times New Roman"/>
          <w:b/>
          <w:sz w:val="40"/>
          <w:szCs w:val="52"/>
        </w:rPr>
        <w:t>ПЕДАГОГА</w:t>
      </w:r>
      <w:r w:rsidRPr="00917904">
        <w:rPr>
          <w:rFonts w:ascii="Times New Roman" w:hAnsi="Times New Roman"/>
          <w:b/>
          <w:bCs/>
          <w:sz w:val="40"/>
          <w:szCs w:val="52"/>
        </w:rPr>
        <w:t xml:space="preserve"> </w:t>
      </w:r>
    </w:p>
    <w:p w:rsidR="000D59C0" w:rsidRPr="00917904" w:rsidRDefault="000D59C0" w:rsidP="000D59C0">
      <w:pPr>
        <w:spacing w:after="0" w:line="240" w:lineRule="auto"/>
        <w:jc w:val="center"/>
        <w:rPr>
          <w:b/>
          <w:bCs/>
          <w:sz w:val="28"/>
        </w:rPr>
      </w:pPr>
    </w:p>
    <w:p w:rsidR="000D59C0" w:rsidRPr="00917904" w:rsidRDefault="000D59C0" w:rsidP="000D59C0">
      <w:pPr>
        <w:spacing w:after="0" w:line="240" w:lineRule="auto"/>
        <w:jc w:val="center"/>
        <w:rPr>
          <w:rFonts w:ascii="DSCyrillic" w:hAnsi="DSCyrillic" w:cs="DS_Cosmo"/>
          <w:b/>
          <w:bCs/>
          <w:sz w:val="30"/>
          <w:szCs w:val="44"/>
        </w:rPr>
      </w:pPr>
      <w:proofErr w:type="spellStart"/>
      <w:r w:rsidRPr="00917904">
        <w:rPr>
          <w:rFonts w:ascii="DSCyrillic" w:hAnsi="DSCyrillic" w:cs="DS_Cosmo"/>
          <w:b/>
          <w:bCs/>
          <w:sz w:val="42"/>
          <w:szCs w:val="56"/>
        </w:rPr>
        <w:t>Битюцкой</w:t>
      </w:r>
      <w:proofErr w:type="spellEnd"/>
      <w:r w:rsidRPr="00917904">
        <w:rPr>
          <w:rFonts w:ascii="DSCyrillic" w:hAnsi="DSCyrillic" w:cs="DS_Cosmo"/>
          <w:b/>
          <w:bCs/>
          <w:sz w:val="42"/>
          <w:szCs w:val="56"/>
        </w:rPr>
        <w:t xml:space="preserve"> Татьяны Николаевны</w:t>
      </w:r>
      <w:r w:rsidRPr="00917904">
        <w:rPr>
          <w:rFonts w:ascii="DSCyrillic" w:hAnsi="DSCyrillic" w:cs="DS_Cosmo"/>
          <w:b/>
          <w:bCs/>
          <w:sz w:val="30"/>
          <w:szCs w:val="44"/>
        </w:rPr>
        <w:t xml:space="preserve"> </w:t>
      </w:r>
    </w:p>
    <w:p w:rsidR="000D59C0" w:rsidRDefault="000D59C0" w:rsidP="000D59C0">
      <w:pPr>
        <w:spacing w:after="0" w:line="240" w:lineRule="auto"/>
        <w:jc w:val="center"/>
        <w:rPr>
          <w:b/>
          <w:bCs/>
          <w:sz w:val="40"/>
        </w:rPr>
      </w:pPr>
    </w:p>
    <w:p w:rsidR="000D59C0" w:rsidRDefault="000D59C0" w:rsidP="000D59C0">
      <w:pPr>
        <w:spacing w:after="0" w:line="240" w:lineRule="auto"/>
        <w:jc w:val="center"/>
        <w:rPr>
          <w:b/>
          <w:bCs/>
          <w:sz w:val="40"/>
        </w:rPr>
      </w:pPr>
    </w:p>
    <w:p w:rsidR="000D59C0" w:rsidRPr="008C608A" w:rsidRDefault="000D59C0" w:rsidP="000D59C0">
      <w:pPr>
        <w:spacing w:after="0" w:line="240" w:lineRule="auto"/>
        <w:jc w:val="center"/>
        <w:rPr>
          <w:rFonts w:ascii="Vivaldi" w:hAnsi="Vivaldi"/>
          <w:b/>
          <w:bCs/>
          <w:sz w:val="72"/>
          <w:szCs w:val="72"/>
        </w:rPr>
      </w:pPr>
    </w:p>
    <w:p w:rsidR="000D59C0" w:rsidRPr="00917904" w:rsidRDefault="000D59C0" w:rsidP="000D5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 w:rsidRPr="00917904">
        <w:rPr>
          <w:rFonts w:ascii="Georgia" w:hAnsi="Georgia"/>
          <w:b/>
          <w:bCs/>
          <w:i/>
          <w:sz w:val="36"/>
          <w:szCs w:val="56"/>
        </w:rPr>
        <w:t>По учебному курсу</w:t>
      </w:r>
    </w:p>
    <w:p w:rsidR="000D59C0" w:rsidRDefault="000D59C0" w:rsidP="000D5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59C0" w:rsidRPr="00917904" w:rsidRDefault="000D59C0" w:rsidP="000D59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«Биология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Человек</w:t>
      </w:r>
      <w:r w:rsidRPr="009179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0D59C0" w:rsidRPr="00917904" w:rsidRDefault="000D59C0" w:rsidP="000D59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 класс</w:t>
      </w:r>
    </w:p>
    <w:p w:rsidR="000D59C0" w:rsidRPr="00917904" w:rsidRDefault="000D59C0" w:rsidP="000D59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</w:t>
      </w:r>
      <w:r w:rsidRPr="009179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17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базовый уровень                                                          </w:t>
      </w: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Default="000D59C0" w:rsidP="000D59C0">
      <w:pPr>
        <w:spacing w:after="0" w:line="240" w:lineRule="auto"/>
        <w:jc w:val="center"/>
        <w:rPr>
          <w:rFonts w:ascii="Questrial" w:eastAsia="Times New Roman" w:hAnsi="Questrial" w:cs="Arial"/>
          <w:color w:val="000000"/>
          <w:sz w:val="32"/>
          <w:lang w:eastAsia="ru-RU"/>
        </w:rPr>
      </w:pPr>
    </w:p>
    <w:p w:rsidR="000D59C0" w:rsidRPr="00917904" w:rsidRDefault="000D59C0" w:rsidP="000D59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Questrial" w:eastAsia="Times New Roman" w:hAnsi="Questrial" w:cs="Arial"/>
          <w:color w:val="000000"/>
          <w:sz w:val="32"/>
          <w:lang w:eastAsia="ru-RU"/>
        </w:rPr>
        <w:lastRenderedPageBreak/>
        <w:t> </w:t>
      </w:r>
      <w:r w:rsidRPr="00917904">
        <w:rPr>
          <w:rFonts w:ascii="Questrial" w:eastAsia="Times New Roman" w:hAnsi="Questrial" w:cs="Arial"/>
          <w:b/>
          <w:bCs/>
          <w:color w:val="000000"/>
          <w:sz w:val="32"/>
          <w:lang w:eastAsia="ru-RU"/>
        </w:rPr>
        <w:t>Пояснительная записка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учебный предмет вносит существенный вклад в формирование у учащихся системы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0D59C0" w:rsidRPr="00917904" w:rsidRDefault="000D59C0" w:rsidP="000D59C0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0D59C0" w:rsidRPr="00917904" w:rsidRDefault="000D59C0" w:rsidP="000D59C0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0D59C0" w:rsidRPr="00917904" w:rsidRDefault="000D59C0" w:rsidP="000D59C0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D59C0" w:rsidRPr="00917904" w:rsidRDefault="000D59C0" w:rsidP="000D59C0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D59C0" w:rsidRPr="00917904" w:rsidRDefault="000D59C0" w:rsidP="000D59C0">
      <w:pPr>
        <w:numPr>
          <w:ilvl w:val="0"/>
          <w:numId w:val="1"/>
        </w:numPr>
        <w:spacing w:after="0" w:line="240" w:lineRule="auto"/>
        <w:ind w:left="928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D59C0" w:rsidRPr="00917904" w:rsidRDefault="000D59C0" w:rsidP="000D59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«Человек и его здоровье» эти цели конкретизируются в рамках рассматриваемого материала:</w:t>
      </w:r>
    </w:p>
    <w:p w:rsidR="000D59C0" w:rsidRPr="00917904" w:rsidRDefault="000D59C0" w:rsidP="000D59C0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человеке как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существе;</w:t>
      </w:r>
    </w:p>
    <w:p w:rsidR="000D59C0" w:rsidRPr="00917904" w:rsidRDefault="000D59C0" w:rsidP="000D59C0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0D59C0" w:rsidRPr="00917904" w:rsidRDefault="000D59C0" w:rsidP="000D59C0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0D59C0" w:rsidRPr="00917904" w:rsidRDefault="000D59C0" w:rsidP="000D59C0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собственному здоровью и здоровью других людей;</w:t>
      </w:r>
    </w:p>
    <w:p w:rsidR="000D59C0" w:rsidRPr="00917904" w:rsidRDefault="000D59C0" w:rsidP="000D59C0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преподавания биологии положены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В частности при изучении курса биологии 6 класса активно происходит формирование базовых учебных компетенций:</w:t>
      </w:r>
    </w:p>
    <w:p w:rsidR="000D59C0" w:rsidRPr="00917904" w:rsidRDefault="000D59C0" w:rsidP="000D59C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ценностно-смысловой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(уметь принимать решения, брать на себя ответственность за их последствия, формулировать собственные ценностные ориентиры по отношению к предмету и сферам деятельности)</w:t>
      </w:r>
    </w:p>
    <w:p w:rsidR="000D59C0" w:rsidRPr="00917904" w:rsidRDefault="000D59C0" w:rsidP="000D59C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(определять свое место и роль в окружающем мире, владеть эффективными способами организации свободного времени)</w:t>
      </w:r>
    </w:p>
    <w:p w:rsidR="000D59C0" w:rsidRPr="00917904" w:rsidRDefault="000D59C0" w:rsidP="000D59C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(ставить цель и организовывать её достижение, уметь пояснить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результаты, формулировать выводы; выступать устно и письменно с результатами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мира);</w:t>
      </w:r>
    </w:p>
    <w:p w:rsidR="000D59C0" w:rsidRPr="00917904" w:rsidRDefault="000D59C0" w:rsidP="000D59C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(владеть способами совместной деятельности в группе, приемами действий в ситуациях общения; умениями искать и находить компромиссы);</w:t>
      </w:r>
    </w:p>
    <w:p w:rsidR="000D59C0" w:rsidRPr="00917904" w:rsidRDefault="000D59C0" w:rsidP="000D59C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информационной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(владеть навыками работы с различными источниками информации: книгами, учебниками, справочниками, атласами, картами, энциклопедиями, словарями,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CD-Rom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Интернет;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ее);</w:t>
      </w:r>
      <w:proofErr w:type="gramEnd"/>
    </w:p>
    <w:p w:rsidR="000D59C0" w:rsidRPr="00917904" w:rsidRDefault="000D59C0" w:rsidP="000D59C0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природоведческой и </w:t>
      </w:r>
      <w:proofErr w:type="spellStart"/>
      <w:r w:rsidRPr="00917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 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помощи)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 основного общего образования по биологии, примерной программы по биологии основного общего образования. Использована авторская программа основного общего образования по биологии Н.И.Сонина.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70 часов, 2 часа в неделю.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при работе с УМК:</w:t>
      </w:r>
    </w:p>
    <w:p w:rsidR="000D59C0" w:rsidRPr="00917904" w:rsidRDefault="000D59C0" w:rsidP="000D59C0">
      <w:pPr>
        <w:numPr>
          <w:ilvl w:val="0"/>
          <w:numId w:val="4"/>
        </w:numPr>
        <w:spacing w:after="0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Биология. 8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Человек: учеб. для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- 5-е </w:t>
      </w:r>
      <w:proofErr w:type="spellStart"/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стереотип. - М.: Дрофа, 2008. - 216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59C0" w:rsidRPr="00917904" w:rsidRDefault="000D59C0" w:rsidP="000D59C0">
      <w:pPr>
        <w:numPr>
          <w:ilvl w:val="0"/>
          <w:numId w:val="4"/>
        </w:numPr>
        <w:spacing w:after="0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Ч.А.,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Биология. Человек: 8 класс. Сборник задания для тематического контроля знаний учащихся. Учебно-методическое пособие. - М.: Классик Стиль, 2003. - 104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59C0" w:rsidRPr="00917904" w:rsidRDefault="000D59C0" w:rsidP="000D59C0">
      <w:pPr>
        <w:numPr>
          <w:ilvl w:val="0"/>
          <w:numId w:val="4"/>
        </w:numPr>
        <w:spacing w:after="0" w:line="240" w:lineRule="auto"/>
        <w:ind w:left="17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Печатная тетрадь к учебнику Биология. 8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Человек: для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- 5-е </w:t>
      </w:r>
      <w:proofErr w:type="spellStart"/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,, стереотип. - М.: Дрофа, 2009.  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учащихся с рабочей тетрадью на печатной основе организуется по выборочным заданиям, поэтому использование полной тетради считаем нецелесообразным. Учащиеся выполняют задания на отдельных листах (копии печатной тетради), которые позже вклеивают в рабочую тетрадь.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реобладающей формой работы является комбинированный урок, включающий элементы самостоятельной работы учащихся, индивидуальные, групповые, фронтальные практические работы.</w:t>
      </w:r>
    </w:p>
    <w:p w:rsidR="000D59C0" w:rsidRPr="00917904" w:rsidRDefault="000D59C0" w:rsidP="000D59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практических работ (13) соответствует примерной программе и обеспечено материально-техническими возможностями кабинета биологии, за исключением практической работы «Измерение массы и роста своего организма» (не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весами и ростомером). Практическая работа, предложенная в примерной программе как «Воздействие желудочного сока на белки, слюны на крахмал» разделена на 2 самостоятельные практические работы: ««Воздействие желудочного сока на белки» и «Воздействие слюны на крахмал», т.к. такое распределение в большей степени подходит к разбивке раздела на темы.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способом формирования учебно-познавательной и информационной компетенций учащихся является подготовка ими сообщений по изучаемым темам, которые, по возможности, рекомендуется сопровождать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презентациями. Программа предусматривает подготовку учащимися  по 5 темам курса (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КТП), подготовка сообщений не является обязательным заданием для учащихся всего класса. Кроме того, поощряется самостоятельно предложение тем и выполнение по ним сообщений.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обучения школьников биологии в соответствии с государственным стандартом  основного общего образования и представлен требованиями к уровню подготовки выпускников соответствующей ступени образования. Для отслеживания динамики результативности учащихся применяются различные формы контроля:</w:t>
      </w:r>
    </w:p>
    <w:tbl>
      <w:tblPr>
        <w:tblW w:w="8143" w:type="dxa"/>
        <w:tblCellMar>
          <w:left w:w="0" w:type="dxa"/>
          <w:right w:w="0" w:type="dxa"/>
        </w:tblCellMar>
        <w:tblLook w:val="04A0"/>
      </w:tblPr>
      <w:tblGrid>
        <w:gridCol w:w="2837"/>
        <w:gridCol w:w="2384"/>
        <w:gridCol w:w="1222"/>
        <w:gridCol w:w="1700"/>
      </w:tblGrid>
      <w:tr w:rsidR="000D59C0" w:rsidRPr="00917904" w:rsidTr="00E012EF">
        <w:trPr>
          <w:trHeight w:val="44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8835d89816bed441897dccd5cfd88a80dda2217"/>
            <w:bookmarkStart w:id="1" w:name="1"/>
            <w:bookmarkEnd w:id="0"/>
            <w:bookmarkEnd w:id="1"/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вид контроля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количество часов (работ)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оцениваются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не оцениваются</w:t>
            </w:r>
          </w:p>
          <w:p w:rsidR="000D59C0" w:rsidRPr="00917904" w:rsidRDefault="000D59C0" w:rsidP="00E01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Questrial" w:eastAsia="Times New Roman" w:hAnsi="Questrial" w:cs="Arial"/>
                <w:color w:val="000000"/>
                <w:sz w:val="16"/>
                <w:lang w:eastAsia="ru-RU"/>
              </w:rPr>
              <w:t>(оцениваются по желанию учащегося)</w:t>
            </w:r>
          </w:p>
        </w:tc>
      </w:tr>
      <w:tr w:rsidR="000D59C0" w:rsidRPr="00917904" w:rsidTr="00E012EF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59C0" w:rsidRPr="00917904" w:rsidTr="00E012EF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59C0" w:rsidRPr="00917904" w:rsidTr="00E012EF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59C0" w:rsidRPr="00917904" w:rsidTr="00E012EF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59C0" w:rsidRPr="00917904" w:rsidTr="00E012EF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D59C0" w:rsidRPr="00917904" w:rsidTr="00E012EF"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для проведения промежуточной аттестации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59C0" w:rsidRPr="00917904" w:rsidRDefault="000D59C0" w:rsidP="00E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примерную программу Н.И.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Сонина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некоторые изменения, которые по имению автора, позволяют более полно раскрыть материал курса. В частности уменьшено количество часов отводимых на изучение раздела «Человек и его здоровье» (2 вместо 4),  т.к. многие вопросы этого раздела изучаются как заключительные при изучении систем органов.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раздел «Транспорт веществ в организме» дополнен темой «Заболевания </w:t>
      </w:r>
      <w:proofErr w:type="spell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их предупреждение», раздел «Дыхательная система» - «Заболевания органов дыхания и их предупреждение», раздел «Опорно-двигательный аппарат» - «Первая помощь при растяжениях связок, вывихах суставов, переломах костей», «Значение физических упражнений для формирования ОДА» и проч. Такое распределение учебного материала позволяет учащимся более глубоко осознать связь между строением и функционированием органов и их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влиянием на них образа жизни и других факторов внешней среды. В конце учебного курса подводятся итоги изучения этого материала на уроке «Человек и его здоровье». </w:t>
      </w:r>
      <w:proofErr w:type="gramStart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авторской программой в рабочей увеличено количество часов, отводимых на изучение темы «Координация и регуляция» (с 9 до 14), т.к., как показывает опыт, данный раздел является очень сложным для понимания учащихся с одной стороны, а с другой является важнейшим разделом для понимания целостности организма.</w:t>
      </w:r>
      <w:proofErr w:type="gramEnd"/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Увеличено количество часов для изучения раздела «Покровы тела» (с 2 до 4)  с целью увеличения количества времени отводимого на проведение практических работ.</w:t>
      </w:r>
    </w:p>
    <w:p w:rsidR="000D59C0" w:rsidRPr="00917904" w:rsidRDefault="000D59C0" w:rsidP="000D59C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91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2 часа резервного времени, которое может быть использовано для отработки знаний по наиболее сложным темам курса, проведения обобщающе-повторительных уроков, экскурсий, биологических викторин, олимпиад и проч., в зависимости от темпов освоения программы классом, материально-технических и финансовых возможностей.</w:t>
      </w:r>
    </w:p>
    <w:p w:rsidR="009B57DE" w:rsidRDefault="009B57DE"/>
    <w:sectPr w:rsidR="009B57DE" w:rsidSect="000D59C0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399"/>
    <w:multiLevelType w:val="multilevel"/>
    <w:tmpl w:val="707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C6826"/>
    <w:multiLevelType w:val="multilevel"/>
    <w:tmpl w:val="92CC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06DD8"/>
    <w:multiLevelType w:val="multilevel"/>
    <w:tmpl w:val="A79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A1E22"/>
    <w:multiLevelType w:val="multilevel"/>
    <w:tmpl w:val="732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C0"/>
    <w:rsid w:val="000D59C0"/>
    <w:rsid w:val="002B6353"/>
    <w:rsid w:val="009B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2018-10-13T14:16:00Z</dcterms:created>
  <dcterms:modified xsi:type="dcterms:W3CDTF">2018-10-13T16:44:00Z</dcterms:modified>
</cp:coreProperties>
</file>