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EA" w:rsidRDefault="009704F3" w:rsidP="003321EA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9704F3">
        <w:rPr>
          <w:rFonts w:ascii="Times New Roman" w:hAnsi="Times New Roman" w:cs="Times New Roman"/>
          <w:sz w:val="24"/>
          <w:szCs w:val="24"/>
        </w:rPr>
        <w:br/>
      </w:r>
      <w:r w:rsidR="003321EA">
        <w:t xml:space="preserve">                        </w:t>
      </w:r>
    </w:p>
    <w:p w:rsidR="003321EA" w:rsidRPr="002B4E81" w:rsidRDefault="003321EA" w:rsidP="003321EA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 казенное</w:t>
      </w:r>
      <w:r w:rsidRPr="002B4E8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обще</w:t>
      </w:r>
      <w:r w:rsidRPr="002B4E81">
        <w:rPr>
          <w:b/>
          <w:sz w:val="18"/>
          <w:szCs w:val="18"/>
        </w:rPr>
        <w:t xml:space="preserve">образовательное  учреждение  </w:t>
      </w:r>
      <w:r>
        <w:rPr>
          <w:b/>
          <w:sz w:val="18"/>
          <w:szCs w:val="18"/>
        </w:rPr>
        <w:t>«</w:t>
      </w:r>
      <w:r w:rsidRPr="002B4E81">
        <w:rPr>
          <w:b/>
          <w:sz w:val="18"/>
          <w:szCs w:val="18"/>
        </w:rPr>
        <w:t>Ильменская средняя общеобразоват</w:t>
      </w:r>
      <w:r>
        <w:rPr>
          <w:b/>
          <w:sz w:val="18"/>
          <w:szCs w:val="18"/>
        </w:rPr>
        <w:t>ельная школа»</w:t>
      </w:r>
      <w:r w:rsidRPr="002B4E81">
        <w:rPr>
          <w:b/>
          <w:sz w:val="18"/>
          <w:szCs w:val="18"/>
        </w:rPr>
        <w:t xml:space="preserve">                                                                                         </w:t>
      </w:r>
      <w:proofErr w:type="spellStart"/>
      <w:r w:rsidRPr="002B4E81">
        <w:rPr>
          <w:b/>
          <w:sz w:val="18"/>
          <w:szCs w:val="18"/>
        </w:rPr>
        <w:t>Руднянского</w:t>
      </w:r>
      <w:proofErr w:type="spellEnd"/>
      <w:r w:rsidRPr="002B4E81">
        <w:rPr>
          <w:b/>
          <w:sz w:val="18"/>
          <w:szCs w:val="18"/>
        </w:rPr>
        <w:t xml:space="preserve"> муниципального района  Волгоградской области</w:t>
      </w:r>
    </w:p>
    <w:p w:rsidR="003321EA" w:rsidRPr="002B4E81" w:rsidRDefault="003321EA" w:rsidP="003321EA">
      <w:pPr>
        <w:pStyle w:val="a3"/>
        <w:jc w:val="center"/>
        <w:rPr>
          <w:b/>
          <w:sz w:val="18"/>
          <w:szCs w:val="18"/>
        </w:rPr>
      </w:pPr>
      <w:r w:rsidRPr="002B4E81">
        <w:rPr>
          <w:b/>
          <w:sz w:val="18"/>
          <w:szCs w:val="18"/>
        </w:rPr>
        <w:t xml:space="preserve">403626 Волгоградская область </w:t>
      </w:r>
      <w:proofErr w:type="spellStart"/>
      <w:r w:rsidRPr="002B4E81">
        <w:rPr>
          <w:b/>
          <w:sz w:val="18"/>
          <w:szCs w:val="18"/>
        </w:rPr>
        <w:t>Руднянский</w:t>
      </w:r>
      <w:proofErr w:type="spellEnd"/>
      <w:r w:rsidRPr="002B4E81">
        <w:rPr>
          <w:b/>
          <w:sz w:val="18"/>
          <w:szCs w:val="18"/>
        </w:rPr>
        <w:t xml:space="preserve"> район  с. Ильмень ул. Мира ,4   телефон 7-42-34</w:t>
      </w:r>
    </w:p>
    <w:p w:rsidR="003321EA" w:rsidRPr="002B4E81" w:rsidRDefault="003321EA" w:rsidP="003321EA">
      <w:pPr>
        <w:pStyle w:val="a3"/>
        <w:jc w:val="center"/>
        <w:rPr>
          <w:b/>
          <w:sz w:val="18"/>
          <w:szCs w:val="18"/>
        </w:rPr>
      </w:pPr>
      <w:r w:rsidRPr="002B4E81">
        <w:rPr>
          <w:b/>
          <w:sz w:val="18"/>
          <w:szCs w:val="18"/>
        </w:rPr>
        <w:t>ИНН 3425002391  КПП 342501001 БИК 041806001 ОКПО 34679842 ОКОГУ 49007  ОКОПФ 72 ОКВЭД 80.21</w:t>
      </w:r>
    </w:p>
    <w:p w:rsidR="003321EA" w:rsidRPr="002B4E81" w:rsidRDefault="003321EA" w:rsidP="003321EA">
      <w:pPr>
        <w:pStyle w:val="a3"/>
        <w:jc w:val="center"/>
        <w:rPr>
          <w:b/>
          <w:sz w:val="18"/>
          <w:szCs w:val="18"/>
        </w:rPr>
      </w:pPr>
    </w:p>
    <w:p w:rsidR="003321EA" w:rsidRPr="002B4E81" w:rsidRDefault="003321EA" w:rsidP="003321EA">
      <w:pPr>
        <w:pStyle w:val="a3"/>
        <w:jc w:val="center"/>
        <w:rPr>
          <w:b/>
          <w:sz w:val="18"/>
          <w:szCs w:val="18"/>
        </w:rPr>
      </w:pPr>
      <w:r w:rsidRPr="002B4E81">
        <w:rPr>
          <w:b/>
          <w:sz w:val="18"/>
          <w:szCs w:val="18"/>
        </w:rPr>
        <w:t>Тел.8-(844-53)-7-42-34,</w:t>
      </w:r>
      <w:r w:rsidRPr="002B4E81">
        <w:rPr>
          <w:rFonts w:ascii="Times New Roman" w:hAnsi="Times New Roman" w:cs="Times New Roman"/>
          <w:b/>
        </w:rPr>
        <w:t xml:space="preserve"> адрес электронной почты</w:t>
      </w:r>
      <w:proofErr w:type="gramStart"/>
      <w:r w:rsidRPr="002B4E81">
        <w:rPr>
          <w:rFonts w:ascii="Times New Roman" w:hAnsi="Times New Roman" w:cs="Times New Roman"/>
          <w:b/>
        </w:rPr>
        <w:t xml:space="preserve"> :</w:t>
      </w:r>
      <w:proofErr w:type="spellStart"/>
      <w:proofErr w:type="gramEnd"/>
      <w:r w:rsidRPr="002B4E81">
        <w:rPr>
          <w:rFonts w:ascii="Times New Roman" w:hAnsi="Times New Roman" w:cs="Times New Roman"/>
          <w:b/>
          <w:lang w:val="en-US"/>
        </w:rPr>
        <w:t>gluhova</w:t>
      </w:r>
      <w:proofErr w:type="spellEnd"/>
      <w:r w:rsidRPr="002B4E81">
        <w:rPr>
          <w:rFonts w:ascii="Times New Roman" w:hAnsi="Times New Roman" w:cs="Times New Roman"/>
          <w:b/>
        </w:rPr>
        <w:t>_1986@</w:t>
      </w:r>
      <w:r w:rsidRPr="002B4E81">
        <w:rPr>
          <w:rFonts w:ascii="Times New Roman" w:hAnsi="Times New Roman" w:cs="Times New Roman"/>
          <w:b/>
          <w:lang w:val="en-US"/>
        </w:rPr>
        <w:t>mail</w:t>
      </w:r>
      <w:r w:rsidRPr="002B4E81">
        <w:rPr>
          <w:rFonts w:ascii="Times New Roman" w:hAnsi="Times New Roman" w:cs="Times New Roman"/>
          <w:b/>
        </w:rPr>
        <w:t>.</w:t>
      </w:r>
      <w:proofErr w:type="spellStart"/>
      <w:r w:rsidRPr="002B4E81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930D07" w:rsidRPr="003321EA" w:rsidRDefault="003321EA" w:rsidP="003321EA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</w:t>
      </w:r>
    </w:p>
    <w:p w:rsidR="00D73BCC" w:rsidRDefault="009704F3" w:rsidP="00970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4F3">
        <w:rPr>
          <w:rFonts w:ascii="Times New Roman" w:eastAsia="Times New Roman" w:hAnsi="Times New Roman" w:cs="Times New Roman"/>
          <w:sz w:val="24"/>
          <w:szCs w:val="24"/>
        </w:rPr>
        <w:br/>
        <w:t>РЕЙТИНГОВАЯ КАРТА качества образования в образоват</w:t>
      </w:r>
      <w:r w:rsidR="00D73BCC">
        <w:rPr>
          <w:rFonts w:ascii="Times New Roman" w:eastAsia="Times New Roman" w:hAnsi="Times New Roman" w:cs="Times New Roman"/>
          <w:sz w:val="24"/>
          <w:szCs w:val="24"/>
        </w:rPr>
        <w:t>ельной организации</w:t>
      </w:r>
    </w:p>
    <w:p w:rsidR="009704F3" w:rsidRDefault="009704F3" w:rsidP="00660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4F3">
        <w:rPr>
          <w:rFonts w:ascii="Times New Roman" w:eastAsia="Times New Roman" w:hAnsi="Times New Roman" w:cs="Times New Roman"/>
          <w:sz w:val="24"/>
          <w:szCs w:val="24"/>
        </w:rPr>
        <w:t xml:space="preserve"> по итогам прошедшего учебного года </w:t>
      </w:r>
    </w:p>
    <w:p w:rsidR="00660713" w:rsidRPr="009704F3" w:rsidRDefault="00660713" w:rsidP="00660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0D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4212B0">
        <w:rPr>
          <w:rFonts w:ascii="Times New Roman" w:eastAsia="Times New Roman" w:hAnsi="Times New Roman" w:cs="Times New Roman"/>
          <w:b/>
          <w:sz w:val="28"/>
          <w:szCs w:val="28"/>
        </w:rPr>
        <w:t>с 01 сентября  2014 по 31 августа 2015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04F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3599"/>
        <w:gridCol w:w="2081"/>
        <w:gridCol w:w="1121"/>
      </w:tblGrid>
      <w:tr w:rsidR="009704F3" w:rsidRPr="009704F3" w:rsidTr="009704F3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35" w:type="dxa"/>
            <w:vAlign w:val="center"/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Показатели, отражающие реализацию требований государства к качеству образования 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подсчета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баллов 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Результаты освоения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образовательной программы образовательной организации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за каждый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453B3D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6607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10 баллов за каждый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66071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1.1.3. Доля выпускников XI (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II) классов образовательной организации (от общего количества выпускников XI (ХII) классов образовательной организации), получивших аттестаты особого образца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за каждый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453B3D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607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1.1.4. Доля выпускников XI (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II) классов образовательной организации (от общего количества выпускников XI (ХII) классов образовательной организации), не получивших аттестаты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10 баллов за каждый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453B3D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-500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за каждого ученика по каждому предмету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C17A7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1.1.6. Количество выпускников 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баллов за каждого ученика по каждому предмету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66071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1.1.7. Количество выпускников, получивших 100 баллов на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баллов за каждого ученика по каждому предмету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C17A7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Внешний аудит качества образования: участие ОУ в мониторинговых (диагностических) исследованиях качества образования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1.2.1.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C17A7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C17A7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C17A7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Наличие ресурсов (условий), обеспечивающих реализацию основной образовательной программы образовательной организации. Кадровый ресурс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1.3.1. Доля педагогических работников, имеющих высшую квалификационную категорию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C17A7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1.3.2. Доля педагогических работников, имеющих первую квалификационную категорию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66071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1.3.3. Доля педагогических работников, прошедших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программам по проблемам введения федеральных государственных образовательных стандартов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66071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1.3.4. Доля молодых специалистов (со стажем работы не более 5 лет по специальности и возраста до 30 лет), включая совместителей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66071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1.3.5. Количество штатных педагогических работников, имеющих ученую степень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балла за каждого работника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C17A7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1.3.6. Количество педагогических работников, имеющих: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каждого работника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награды;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C17A7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отраслевые награды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C17A7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последние 3 года)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66071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Создание доступной,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среды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1.4.1. Организация работы по дистанционному обучению детей-инвалидов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EF568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1.4.2. Участие в государственной программе "Доступная среда" - Реализация инклюзивного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за каждого обучающегося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EF568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Показатели, отражающие степень реализации индивидуальных образовательных потребностей учащихся 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EF568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2.1.2. Доля учащихся, охваченных исследованиями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выявлению степени реализации индивидуальных образовательных потребностей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EF568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2.1.3. Проведение в образовательной организации исследований по выявлению образовательного заказа семьи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EF568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Вариативность форм и содержания получения образования в ОУ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2.2.1.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EF568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2.2.2.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 обучающихся), занимающихся в формате нелинейного расписания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EF568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2.2.3. Доля учащихся, получающих общее образование в разных формах: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семейная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самообразование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электронное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за каждую форму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EF568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повышенного уровня подготовки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программам повышенного уровня подготовки (от общего количества обучающихся):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углубленный уровень;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профильный уровень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EF568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полученного образования (при переходе на другие уровни образования)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2.4.1. Доля выпускников, поступивших в учреждения профессионального образования согласно особенностям учебного плана образовательной организации и содержания индивидуального учебного плана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EF568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Использование сетевого ресурса в целях реализации индивидуальных образовательных потребностей обучающихся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EF568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2.5.2. Доля обучающихся других образовательных организаций муниципального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района (города), получающих образовательные услуги в данной образовательной организации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EF568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2.6.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со слабоуспевающими учащимися, детьми, оказавшимся в трудной жизненной ситуации </w:t>
            </w:r>
            <w:proofErr w:type="gram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динамическое наблюдение;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EF568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мониторинг результативности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EF568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2.6.2.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8D1A02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02">
              <w:rPr>
                <w:rFonts w:ascii="Times New Roman" w:eastAsia="Times New Roman" w:hAnsi="Times New Roman" w:cs="Times New Roman"/>
                <w:sz w:val="24"/>
                <w:szCs w:val="24"/>
              </w:rPr>
              <w:t>- ниже;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8D1A02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D1A0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D1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(- 0,2)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66071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8D1A02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выше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8D1A02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D1A0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D1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(- 0,2)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Организация работы с талантливыми и одаренными детьми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количества), охваченных исследовательской и проектной деятельностью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E5679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2.7.2. Количество призовых мест в научных обществах учащихся, занятых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каждое место (командный или личный зачет)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областных: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4F4101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4F4101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4F4101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всероссийских: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4F4101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4F4101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4F4101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2.7.3. Доля обучающихся (от общего количества) - участников научно-практических конференций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областных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4F4101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всероссийских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4F4101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4F4101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4F4101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4F4101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4F4101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районного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4F4101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городского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4F4101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4F4101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Показатели, отражающие инновационную активность образовательной организации 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Экспериментальная и инновационная деятельность образовательной организации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3.1.1. Наличие статуса: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федеральной экспериментальной площадки;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276C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региональной инновационной площадки (РИП)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276C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базовой образовательной организации, региональной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стажировочной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276C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3.2. Инновационная активность педагогов образовательной организации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3.2.1. Количество педагогических работников, получивших в _____ учебном году премии, гранты: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каждого получателя: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Премии Президента Российской Федерации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276C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Губернатора Волгоградской области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276C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администраций муниципальных районов (городских округов)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276C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гранты различных фондов и пр.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E5679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3.2.2.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организаций), членов жюри, судей: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276C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276C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276C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", "Вожатый года" и др.):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регионального уровня: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276C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276C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276C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276C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276C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276C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276C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276C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Организация работы по распространению эффективного педагогического опыта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каждое мероприятие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276C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всероссийских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276C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276C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276C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276C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276C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Показатели, отражающие степень инвестиционной привлекательности образовательной организации 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Привлечение внебюджетных средств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4.1.1. Доля (от общего количества)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организации, получающих платные образовательные услуги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276C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4.1.2. Доля привлеченных средств (гранты, пожертвования и др.) в общем объеме финансирования образовательной организации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276C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Показатели, отражающие степень безопасности и сохранения здоровья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образовательной организации 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Сохранность жизни и здоровья учащихся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5.1.1. Количество случаев травматизма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образовательной организации за прошедший учебный год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минус 10 баллов за каждый случай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4F4101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5.1.2. Количество случаев дорожно-транспортного травматизма, произошедших по вине обучающихся образовательной организации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прошедшем учебном году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минус 10 баллов за каждый случай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276CD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E5679E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5.1.3. Доля </w:t>
            </w:r>
            <w:proofErr w:type="gramStart"/>
            <w:r w:rsidRPr="00E5679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56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количества), обеспеченных горячим питанием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E5679E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5679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56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E5679E" w:rsidRDefault="00E5679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9E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  <w:r w:rsidR="004F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791EC8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  <w:r w:rsidR="00453B3D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</w:tbl>
    <w:p w:rsidR="009704F3" w:rsidRPr="009704F3" w:rsidRDefault="009704F3" w:rsidP="00970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4F3">
        <w:rPr>
          <w:rFonts w:ascii="Times New Roman" w:eastAsia="Times New Roman" w:hAnsi="Times New Roman" w:cs="Times New Roman"/>
          <w:sz w:val="24"/>
          <w:szCs w:val="24"/>
        </w:rPr>
        <w:br/>
        <w:t>Подпись руководителя ОУ ______________________</w:t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  <w:t>Подпись руководителя органа,</w:t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  <w:t>осуществляющего управление в сфере образования</w:t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района (городского округа) ______________________</w:t>
      </w:r>
    </w:p>
    <w:p w:rsidR="00710EAE" w:rsidRDefault="00710EAE" w:rsidP="009704F3">
      <w:pPr>
        <w:pStyle w:val="a3"/>
      </w:pPr>
    </w:p>
    <w:sectPr w:rsidR="00710EAE" w:rsidSect="00D1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04F3"/>
    <w:rsid w:val="000231C5"/>
    <w:rsid w:val="00177567"/>
    <w:rsid w:val="00276CDB"/>
    <w:rsid w:val="002F5FAD"/>
    <w:rsid w:val="00327AB2"/>
    <w:rsid w:val="003321EA"/>
    <w:rsid w:val="00453B3D"/>
    <w:rsid w:val="004F4101"/>
    <w:rsid w:val="00660713"/>
    <w:rsid w:val="006E42BE"/>
    <w:rsid w:val="00710EAE"/>
    <w:rsid w:val="00791EC8"/>
    <w:rsid w:val="008D1A02"/>
    <w:rsid w:val="00930D07"/>
    <w:rsid w:val="009704F3"/>
    <w:rsid w:val="00BC17A7"/>
    <w:rsid w:val="00D10177"/>
    <w:rsid w:val="00D73BCC"/>
    <w:rsid w:val="00E1791B"/>
    <w:rsid w:val="00E5679E"/>
    <w:rsid w:val="00EF568A"/>
    <w:rsid w:val="00F4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77"/>
  </w:style>
  <w:style w:type="paragraph" w:styleId="1">
    <w:name w:val="heading 1"/>
    <w:basedOn w:val="a"/>
    <w:link w:val="10"/>
    <w:uiPriority w:val="9"/>
    <w:qFormat/>
    <w:rsid w:val="00970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0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4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704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704F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97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7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04F3"/>
    <w:rPr>
      <w:color w:val="0000FF"/>
      <w:u w:val="single"/>
    </w:rPr>
  </w:style>
  <w:style w:type="paragraph" w:customStyle="1" w:styleId="ConsPlusNonformat">
    <w:name w:val="ConsPlusNonformat"/>
    <w:rsid w:val="00332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МОУ Ильменская СОШ</cp:lastModifiedBy>
  <cp:revision>9</cp:revision>
  <dcterms:created xsi:type="dcterms:W3CDTF">2015-11-06T04:49:00Z</dcterms:created>
  <dcterms:modified xsi:type="dcterms:W3CDTF">2015-11-09T08:47:00Z</dcterms:modified>
</cp:coreProperties>
</file>