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" w:firstLine="0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46990" cy="976404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846990" cy="976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9.1pt;height:768.8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01.07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157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7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/>
    </w:p>
    <w:p>
      <w:pPr>
        <w:pStyle w:val="657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ведения личных 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b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/>
    </w:p>
    <w:p>
      <w:pPr>
        <w:pStyle w:val="657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273- ФЗ «Об образовании в Российской Федерации»;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22 января 2014 г. N 32 «Об утверждении Порядка приема граждан на </w:t>
      </w:r>
      <w:r>
        <w:rPr>
          <w:rFonts w:ascii="Times New Roman" w:hAnsi="Times New Roman" w:cs="Times New Roman"/>
          <w:sz w:val="24"/>
          <w:szCs w:val="24"/>
        </w:rPr>
        <w:t xml:space="preserve">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 начального общего, основного общего и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образования»;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12 марта 2014 г. N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организации, осуществляющие образовательную деятельность по образовательным программам соответствующего уровня </w:t>
      </w:r>
      <w:r>
        <w:rPr>
          <w:rFonts w:ascii="Times New Roman" w:hAnsi="Times New Roman" w:cs="Times New Roman"/>
          <w:sz w:val="24"/>
          <w:szCs w:val="24"/>
        </w:rPr>
        <w:t xml:space="preserve">и направленности»; Уставом 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регламентации работы с личными делами 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 и определяет порядок действий всех категорий работников учреждения, участвующих в работе с вышеназванной документацией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по образовательному учреждению и является обязательным для всех категорий педагогических и административных работников учреждения.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Требования к оформлению личных дел обучающихся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Титульный лист личного дела обучающегося должен быть подписан и заверен подписью директора и круглой печатью Учреждения.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 обратной стороне титульного листа должны быть записаны сведения об </w:t>
      </w:r>
      <w:r>
        <w:rPr>
          <w:rFonts w:ascii="Times New Roman" w:hAnsi="Times New Roman" w:cs="Times New Roman"/>
          <w:sz w:val="24"/>
          <w:szCs w:val="24"/>
        </w:rPr>
        <w:t xml:space="preserve">обучающемся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и отчество; пол; число, месяц и год рождения; серия и номер документа, удостоверяющего личность; национальность (при наличии данных в документе); дошкольное образовательное учреждение, которое ребенок посещал до поступления в школу; сведения о переходе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школы в другую, выбытии и окончании школы, домашний адрес обучающегося (фактический по листу регистрации);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со 2 по 9 класс классный руководитель выставляет в графу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«сведения об успеваемости» годовые оценки обучающегося, согласно классному журналу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предметам, количество пропущенных уроков и в том числе по болезни, запись о переводе в следующий класс, заполняет графу «сведения об изучении факультативных курсов», «награды и поощрения»;</w:t>
      </w:r>
      <w:r>
        <w:rPr>
          <w:rFonts w:ascii="Times New Roman" w:hAnsi="Times New Roman" w:cs="Times New Roman"/>
          <w:sz w:val="24"/>
          <w:szCs w:val="24"/>
        </w:rPr>
        <w:t xml:space="preserve"> ставится подпись классного руководителя и заверяется круглой печатью школы.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изменении персональных данных обучающегося необходимо аккуратно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заверить круглой печатью и подписью руководителя Учреждения.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Личные дела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синими или фиолетовыми чернилами.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Записи в личном деле необходимо вести четко и аккуратно.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Карандашные записи в личном деле запрещаются.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Правильность заполнения личных дел проверяется заместителем директора по УВР образовательного учреждения, который сверяет соответствие оценок в журнале и личном деле.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оформления личных дел при поступлении в школу.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Личные дела обучающихся заводятся классным руководителем по поступлению в 1 класс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основании личного заявления родителей. Для оформления личного дела должны быть представлены следующие документы: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 регистрации с места жительства;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поступления во 2-9 классы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дело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содержащий информацию об успеваемости обучающегося в текущем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достигших 14 – летнего возраста, обязательным является предоставление копии паспорта.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поступления в 10-11 классы оформление личного дела осуществляется при предоставлении следующих документов: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 (оригинал);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паспорта обучающегося.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обучающийся продолжает обучение после 9 класса в той же образовательном учреждении, то ведется его прежнее личное дело.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обучающийся будет получать среднее общее образование в другом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учреждении, то личное дело передается в архив, а лицу, получившему основное общее образование, образовательное учреждение выдает аттестат об основном общем образовании.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Личное дело имеет номер, соответствующий номеру в алфавитной книге записи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(например, № К/5 означает, что учащийся записан в алфавитной книге на букву «К» под № 5).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работы классных руководителей с личными делами учащихся.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Личные дела оформляются учителями начальных классов на каждого обучающегося с момента его поступления в Учреждение и ведутся классными руководителями до ее окончания.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Личные дела обучающихся хранятся в папках с указанием класса и его литеры.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Личные дела должны быть разложены в алфавитном порядке, согласно приложенному списку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заверенному классным руководителем. Список меняется ежегодно.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исправлении оценки дается пояснение, ставится круглая печать Учреждения и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Общие сведения об обучающихся корректируются классным руководителем по мере изменения данных.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достижении ребенком 14- летнего возраста вносится копия паспорта обучающегося.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выдачи личных дел учащихся при выбытии из Учреждения.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Выдача личного дела родителям (законным представителям) обучающегося производится делопроизводителем (се</w:t>
      </w:r>
      <w:r>
        <w:rPr>
          <w:rFonts w:ascii="Times New Roman" w:hAnsi="Times New Roman" w:cs="Times New Roman"/>
          <w:sz w:val="24"/>
          <w:szCs w:val="24"/>
        </w:rPr>
        <w:t xml:space="preserve">кретарем учебной части) школы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родителя (законного представителя) при наличии подтверждающего документа, выданного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ОУ, куда выбывает </w:t>
      </w:r>
      <w:r>
        <w:rPr>
          <w:rFonts w:ascii="Times New Roman" w:hAnsi="Times New Roman" w:cs="Times New Roman"/>
          <w:sz w:val="24"/>
          <w:szCs w:val="24"/>
        </w:rPr>
        <w:t xml:space="preserve">обучающийся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выдаче личного дела секретарь вносит запись в алфавитной книге о выбытии, а родители (законные представители) обучающегося ставят свою подпись в графе «отметка о выдаче личного дела».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В случаях, когда выбытие оформляется в течение учебного периода,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документ</w:t>
      </w:r>
      <w:r>
        <w:rPr>
          <w:rFonts w:ascii="Times New Roman" w:hAnsi="Times New Roman" w:cs="Times New Roman"/>
          <w:sz w:val="24"/>
          <w:szCs w:val="24"/>
        </w:rPr>
        <w:t xml:space="preserve">, содержащий информацию об успеваемости обучающегося в 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лица).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Личные дела хранятся в Учреждении в течение всего обучения ребенка и в течение трех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состоянием личных дел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состоянием личных дел осуществляется делопроизводителем (секретарем учебной части), заместителем директора по учебной работе и директором лицея.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Заместитель директора не реже двух раз в год (в начале учебного года и в конце) 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 включенных в личные дела документов и сво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евременное заполнение. В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случаях проверка осуществляется внепланово, оперативно. Цели и объект контроля – правильность и своевременность оформления личных дел обучающихся. По итогам проверки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директора, осуществляющий проверку, готовит справку с указанием ФИО классного руководителя, замечаний.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итогам проверки классный руководитель обязан предоставить объяснительную о причинах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недобросовестного </w:t>
      </w:r>
      <w:r>
        <w:rPr>
          <w:rFonts w:ascii="Times New Roman" w:hAnsi="Times New Roman" w:cs="Times New Roman"/>
          <w:sz w:val="24"/>
          <w:szCs w:val="24"/>
        </w:rPr>
        <w:t xml:space="preserve">отношения</w:t>
      </w:r>
      <w:r>
        <w:rPr>
          <w:rFonts w:ascii="Times New Roman" w:hAnsi="Times New Roman" w:cs="Times New Roman"/>
          <w:sz w:val="24"/>
          <w:szCs w:val="24"/>
        </w:rPr>
        <w:t xml:space="preserve"> к ведению личных дел обучающихся и исправлении замечаний.</w:t>
      </w:r>
      <w:r/>
    </w:p>
    <w:p>
      <w:pPr>
        <w:pStyle w:val="65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За систематические грубые нарушения при работе с личными делами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вправе объявить классному руководителю замечание или выговор, снять стимулирующие выплаты.</w:t>
      </w:r>
      <w:r/>
    </w:p>
    <w:sectPr>
      <w:footnotePr/>
      <w:endnotePr/>
      <w:type w:val="nextPage"/>
      <w:pgSz w:w="11906" w:h="16838" w:orient="portrait"/>
      <w:pgMar w:top="425" w:right="284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994BDF6-5EF3-4C9F-BDDA-11C12EB2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82</cp:revision>
  <dcterms:created xsi:type="dcterms:W3CDTF">2012-12-05T12:39:00Z</dcterms:created>
  <dcterms:modified xsi:type="dcterms:W3CDTF">2022-01-12T12:47:26Z</dcterms:modified>
</cp:coreProperties>
</file>