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u w:val="single"/>
        </w:rPr>
      </w:pPr>
      <w:r>
        <w:rPr>
          <w:b/>
          <w:bCs/>
          <w:u w:val="singl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058785" cy="102298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058784" cy="1022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55.8pt;height:805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u w:val="single"/>
        </w:rPr>
      </w:r>
      <w:r/>
    </w:p>
    <w:p>
      <w:pPr>
        <w:jc w:val="both"/>
      </w:pPr>
      <w:r>
        <w:t xml:space="preserve">2.1. Учебный год в ОУ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  <w:r/>
    </w:p>
    <w:p>
      <w:pPr>
        <w:jc w:val="both"/>
      </w:pPr>
      <w:r>
        <w:t xml:space="preserve">2.2. Продолжительность учебного года на первой, второй и третьей уровнях общего образования составляет не менее 34 недель без учета государственной (итоговой) аттестации, в первом классе – 33 недели.</w:t>
      </w:r>
      <w:r/>
    </w:p>
    <w:p>
      <w:r>
        <w:t xml:space="preserve">2.3. Учебный год составляют учебные периоды: четверти.</w:t>
      </w:r>
      <w:r/>
    </w:p>
    <w:p>
      <w:r>
        <w:t xml:space="preserve">Количество четвертей -4.</w:t>
      </w:r>
      <w:r/>
    </w:p>
    <w:p>
      <w:pPr>
        <w:jc w:val="both"/>
      </w:pPr>
      <w:r>
        <w:t xml:space="preserve">2.4. После каждого учебного периода следуют каникулы (че</w:t>
      </w:r>
      <w:r>
        <w:t xml:space="preserve">тверти чередуются с</w:t>
      </w:r>
      <w:r>
        <w:t xml:space="preserve"> каникулами), продолжительность</w:t>
      </w:r>
      <w:r>
        <w:t xml:space="preserve">, которых </w:t>
      </w:r>
      <w:r>
        <w:t xml:space="preserve">в течение учебного года составляет не менее 30 календарных дней.</w:t>
      </w:r>
      <w:r/>
    </w:p>
    <w:p>
      <w:pPr>
        <w:jc w:val="both"/>
      </w:pPr>
      <w:r/>
      <w:r/>
    </w:p>
    <w:p>
      <w:pPr>
        <w:jc w:val="both"/>
      </w:pPr>
      <w:r>
        <w:t xml:space="preserve">2.5. Продолжительность учебного года, каникул устанавливается год</w:t>
      </w:r>
      <w:r>
        <w:t xml:space="preserve">овым календарным учебным графиком, Календарный график на каждый учебный год согласовывается с отделом образования, опеки и попечительства, физической культуры и спорта Администрации  Руднянского муниципального  района  и утверждается приказом директора ОУ.</w:t>
      </w:r>
      <w:r/>
    </w:p>
    <w:p>
      <w:r>
        <w:t xml:space="preserve">Продолжительность летних каникул составляет не менее 8 недель.</w:t>
      </w:r>
      <w:r/>
    </w:p>
    <w:p>
      <w:pPr>
        <w:jc w:val="both"/>
      </w:pPr>
      <w:r>
        <w:t xml:space="preserve">Для </w:t>
      </w:r>
      <w:r>
        <w:t xml:space="preserve">обучающихся</w:t>
      </w:r>
      <w:r>
        <w:t xml:space="preserve"> в первом классе в феврале устанавливаются дополнительные недельные каникулы.</w:t>
      </w:r>
      <w:r/>
    </w:p>
    <w:p>
      <w:r>
        <w:t xml:space="preserve">2.6. Обучение в ОУ ведется в одну смену по 5-ти дневной учебной неделе.</w:t>
      </w:r>
      <w:r/>
    </w:p>
    <w:p>
      <w:r>
        <w:t xml:space="preserve">2.7. Продолжительность урока во 2–11-х классах составляет 40 минут.</w:t>
      </w:r>
      <w:r/>
    </w:p>
    <w:p>
      <w:pPr>
        <w:jc w:val="both"/>
      </w:pPr>
      <w:r>
        <w:t xml:space="preserve">2.8.В соответствии с требованиями «Санитарно-эпидемиологических правил и нормативов </w:t>
      </w:r>
      <w:r>
        <w:t xml:space="preserve">СанПиН</w:t>
      </w:r>
      <w: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  <w:r/>
    </w:p>
    <w:p>
      <w:r>
        <w:t xml:space="preserve"></w:t>
      </w:r>
      <w:r>
        <w:t xml:space="preserve">сентябрь, октябрь - 3 урока по 35 минут каждый (для прохождения учебной</w:t>
      </w:r>
      <w:r/>
    </w:p>
    <w:p>
      <w:pPr>
        <w:jc w:val="both"/>
      </w:pPr>
      <w:r>
        <w:t xml:space="preserve">программы четвертые уроки заменяются целевыми прогулками на свежем воздухе,</w:t>
      </w:r>
      <w:r>
        <w:t xml:space="preserve">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  <w:r/>
    </w:p>
    <w:p>
      <w:r>
        <w:t xml:space="preserve"></w:t>
      </w:r>
      <w:r>
        <w:t xml:space="preserve">ноябрь-декабрь – по 4 урока по 35 минут каждый;</w:t>
      </w:r>
      <w:r/>
    </w:p>
    <w:p>
      <w:r>
        <w:t xml:space="preserve"></w:t>
      </w:r>
      <w:r>
        <w:t xml:space="preserve">январь - май – по 4 урока по 40 минут каждый.</w:t>
      </w:r>
      <w:r/>
    </w:p>
    <w:p>
      <w:pPr>
        <w:jc w:val="both"/>
      </w:pPr>
      <w:r>
        <w:t xml:space="preserve">В середине учебного дня проводится динамическая пауза (прогулка).</w:t>
      </w:r>
      <w:r/>
    </w:p>
    <w:p>
      <w:pPr>
        <w:jc w:val="both"/>
      </w:pPr>
      <w:r>
        <w:t xml:space="preserve">2.9. Учебные занятия в ОУ начинаются в 8 часов 30 минут. Проведение "нулевых" уроков в образовательном учреждении не допускается.</w:t>
      </w:r>
      <w:r/>
    </w:p>
    <w:p>
      <w:r>
        <w:t xml:space="preserve">2.10. После каждого урока учащимся предоставляется перерыв не менее 10</w:t>
      </w:r>
      <w:r/>
    </w:p>
    <w:p>
      <w:r>
        <w:t xml:space="preserve">минут</w:t>
      </w:r>
      <w:r/>
    </w:p>
    <w:p>
      <w:r>
        <w:t xml:space="preserve">2.11. Расписание звонков:</w:t>
      </w:r>
      <w:r/>
    </w:p>
    <w:p>
      <w:r>
        <w:t xml:space="preserve">1 урок</w:t>
      </w:r>
      <w:r>
        <w:t xml:space="preserve"> :</w:t>
      </w:r>
      <w:r>
        <w:t xml:space="preserve"> 8.30. – 9.10;</w:t>
      </w:r>
      <w:r/>
    </w:p>
    <w:p>
      <w:r>
        <w:t xml:space="preserve">2 урок</w:t>
      </w:r>
      <w:r>
        <w:t xml:space="preserve"> :</w:t>
      </w:r>
      <w:r>
        <w:t xml:space="preserve"> 9.20. – 10.00;</w:t>
      </w:r>
      <w:r/>
    </w:p>
    <w:p>
      <w:r>
        <w:t xml:space="preserve">3 урок</w:t>
      </w:r>
      <w:r>
        <w:t xml:space="preserve"> :</w:t>
      </w:r>
      <w:r>
        <w:t xml:space="preserve"> 10.10 – 10.50;</w:t>
      </w:r>
      <w:r/>
    </w:p>
    <w:p>
      <w:r>
        <w:t xml:space="preserve">4 урок</w:t>
      </w:r>
      <w:r>
        <w:t xml:space="preserve"> :</w:t>
      </w:r>
      <w:r>
        <w:t xml:space="preserve"> 11.00.- 11.40;</w:t>
      </w:r>
      <w:r/>
    </w:p>
    <w:p>
      <w:r>
        <w:t xml:space="preserve">5 урок</w:t>
      </w:r>
      <w:r>
        <w:t xml:space="preserve"> :</w:t>
      </w:r>
      <w:r>
        <w:t xml:space="preserve"> 12.40.- 13.20;</w:t>
      </w:r>
      <w:r/>
    </w:p>
    <w:p>
      <w:r>
        <w:t xml:space="preserve">6 урок: 13.30 -14.10;</w:t>
      </w:r>
      <w:r/>
    </w:p>
    <w:p>
      <w:r>
        <w:t xml:space="preserve">7 урок: 14.20.- 15.00, </w:t>
      </w:r>
      <w:r/>
    </w:p>
    <w:p>
      <w:r>
        <w:t xml:space="preserve">Часовая перемена предназначены для организации горячего питания учащихся и проведения динамических перемен для увеличения двигательной активности обучающихся.</w:t>
      </w:r>
      <w:r/>
    </w:p>
    <w:p>
      <w:pPr>
        <w:jc w:val="both"/>
      </w:pPr>
      <w:r>
        <w:t xml:space="preserve">2.12. Горячее питание учащихся осуществляется в соответствии с расписанием, утверждаемым на каждый учебный период директором ОУ по согласованию с Управляющим советом учреждения.</w:t>
      </w:r>
      <w:r/>
    </w:p>
    <w:p>
      <w:r>
        <w:t xml:space="preserve">2.13. Аудиторная учебная нагрузка </w:t>
      </w:r>
      <w:r>
        <w:t xml:space="preserve">обучающихся</w:t>
      </w:r>
      <w:r>
        <w:t xml:space="preserve"> не должна быть меньше</w:t>
      </w:r>
      <w:r/>
    </w:p>
    <w:p>
      <w:r>
        <w:t xml:space="preserve">минимальной</w:t>
      </w:r>
      <w:r>
        <w:t xml:space="preserve"> обязательной и не должна превышать предельно допустимую</w:t>
      </w:r>
      <w:r/>
    </w:p>
    <w:p>
      <w:r>
        <w:t xml:space="preserve">аудиторную учебную нагрузку </w:t>
      </w:r>
      <w:r>
        <w:t xml:space="preserve">обучающихся</w:t>
      </w:r>
      <w:r>
        <w:t xml:space="preserve">:</w:t>
      </w:r>
      <w:r/>
    </w:p>
    <w:p>
      <w:r>
        <w:t xml:space="preserve">- 1 класс – 21 час в неделю (5-дневная учебная неделя);</w:t>
      </w:r>
      <w:r/>
    </w:p>
    <w:p>
      <w:pPr>
        <w:jc w:val="both"/>
      </w:pPr>
      <w:r>
        <w:t xml:space="preserve">- 2-4 классы – предельно допустимая аудиторная нагрузка  – 23часа в неделю;</w:t>
      </w:r>
      <w:r/>
    </w:p>
    <w:p>
      <w:pPr>
        <w:jc w:val="both"/>
      </w:pPr>
      <w:r>
        <w:t xml:space="preserve">- 5 класс - предельно допустимая аудиторная нагрузка  – 29 часов в неделю;</w:t>
      </w:r>
      <w:r/>
    </w:p>
    <w:p>
      <w:pPr>
        <w:jc w:val="both"/>
      </w:pPr>
      <w:r>
        <w:t xml:space="preserve">- 6 класс - предельно допустимая аудиторная нагрузка – 30 часов в неделю;</w:t>
      </w:r>
      <w:r/>
    </w:p>
    <w:p>
      <w:pPr>
        <w:jc w:val="both"/>
      </w:pPr>
      <w:r>
        <w:t xml:space="preserve">- 7 класс - предельно допустимая аудиторная нагрузка– 31 час в неделю;</w:t>
      </w:r>
      <w:r/>
    </w:p>
    <w:p>
      <w:pPr>
        <w:jc w:val="both"/>
      </w:pPr>
      <w:r>
        <w:t xml:space="preserve">- 8 класс - предельно допустимая аудиторная нагрузка – 31 час в неделю;</w:t>
      </w:r>
      <w:r/>
    </w:p>
    <w:p>
      <w:pPr>
        <w:jc w:val="both"/>
      </w:pPr>
      <w:r>
        <w:t xml:space="preserve">- 9 класс - предельно допустимая аудиторная нагрузка – 33 часа в неделю;</w:t>
      </w:r>
      <w:r/>
    </w:p>
    <w:p>
      <w:pPr>
        <w:jc w:val="both"/>
      </w:pPr>
      <w:r>
        <w:t xml:space="preserve">- 10-11 классы - предельно допустимая аудиторная нагрузка– 33 часа в неделю.</w:t>
      </w:r>
      <w:r/>
    </w:p>
    <w:p>
      <w:pPr>
        <w:jc w:val="both"/>
      </w:pPr>
      <w:r>
        <w:t xml:space="preserve">2.14. Расписание уроков составляется </w:t>
      </w:r>
      <w:r>
        <w:t xml:space="preserve">в соответствии с гигиеническими требованиями к расписанию уроков с учетом умственной работоспособности обучающихся в течение</w:t>
      </w:r>
      <w: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  <w:r/>
    </w:p>
    <w:p>
      <w:pPr>
        <w:jc w:val="both"/>
      </w:pPr>
      <w:r>
        <w:t xml:space="preserve">2.15. В ОУ установлены следующие основные виды учебных занятий: урок, лекция, семинар, практическая работа, лабораторная работа, экскурсия.</w:t>
      </w:r>
      <w:r/>
    </w:p>
    <w:p>
      <w:r>
        <w:t xml:space="preserve">2.16. </w:t>
      </w:r>
      <w:r>
        <w:t xml:space="preserve"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r/>
    </w:p>
    <w:p>
      <w:pPr>
        <w:jc w:val="both"/>
      </w:pPr>
      <w:r>
        <w:t xml:space="preserve">2.17. В начальных классах плотность учебной работы обучающихся на уроках </w:t>
      </w:r>
      <w:r>
        <w:t xml:space="preserve">по</w:t>
      </w:r>
      <w:r>
        <w:t xml:space="preserve"> основным предметах не должна превышать 80%.</w:t>
      </w:r>
      <w:r/>
    </w:p>
    <w:p>
      <w:pPr>
        <w:jc w:val="both"/>
      </w:pPr>
      <w:r>
        <w:t xml:space="preserve">2.18. В оздоровительных целях в ОУ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 </w:t>
      </w:r>
      <w:r>
        <w:t xml:space="preserve">через</w:t>
      </w:r>
      <w:r>
        <w:t xml:space="preserve">:</w:t>
      </w:r>
      <w:r/>
    </w:p>
    <w:p>
      <w:r>
        <w:t xml:space="preserve">- 3 часа физической культуры в неделю;</w:t>
      </w:r>
      <w:r/>
    </w:p>
    <w:p>
      <w:r>
        <w:t xml:space="preserve">- спортивные кружки, секции и внеурочные занятия;</w:t>
      </w:r>
      <w:r/>
    </w:p>
    <w:p>
      <w:r>
        <w:t xml:space="preserve">- физкультминутки на уроках;</w:t>
      </w:r>
      <w:r/>
    </w:p>
    <w:p>
      <w:r>
        <w:t xml:space="preserve">-  часовая перемена после четвёртого урока;</w:t>
      </w:r>
      <w:r/>
    </w:p>
    <w:p>
      <w:r>
        <w:t xml:space="preserve">- внеклассные спортивные занятия и соревнования;</w:t>
      </w:r>
      <w:r/>
    </w:p>
    <w:p>
      <w:r>
        <w:t xml:space="preserve">- Дни здоровья;</w:t>
      </w:r>
      <w:r/>
    </w:p>
    <w:p>
      <w:pPr>
        <w:widowControl w:val="off"/>
        <w:rPr>
          <w:b/>
          <w:bCs/>
        </w:rPr>
      </w:pPr>
      <w:r>
        <w:t xml:space="preserve">- прогулки на свежем воздухе.</w:t>
      </w:r>
      <w:r/>
    </w:p>
    <w:p>
      <w:pPr>
        <w:jc w:val="both"/>
        <w:rPr>
          <w:color w:val="00B050"/>
        </w:rPr>
      </w:pPr>
      <w:r>
        <w:rPr>
          <w:color w:val="00B050"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3</w:t>
      </w:r>
      <w:r>
        <w:rPr>
          <w:b/>
          <w:bCs/>
        </w:rPr>
        <w:t xml:space="preserve">. Режим внеурочной деятельности.</w:t>
      </w:r>
      <w:r/>
    </w:p>
    <w:p>
      <w:pPr>
        <w:jc w:val="both"/>
      </w:pPr>
      <w:r>
        <w:t xml:space="preserve">3</w:t>
      </w:r>
      <w:r>
        <w:t xml:space="preserve">.1. Режим внеурочной деятельности регламентируется расписанием работы</w:t>
      </w:r>
      <w:r/>
    </w:p>
    <w:p>
      <w:pPr>
        <w:jc w:val="both"/>
      </w:pPr>
      <w:r>
        <w:t xml:space="preserve">внеурочной деятельности, кружков, секций, детских общественных объединений, организаций дополнительного образования, действующих на базе школы или поселения.</w:t>
      </w:r>
      <w:r/>
    </w:p>
    <w:p>
      <w:pPr>
        <w:jc w:val="both"/>
      </w:pPr>
      <w:r>
        <w:t xml:space="preserve">3</w:t>
      </w:r>
      <w:r>
        <w:t xml:space="preserve">.2. </w:t>
      </w:r>
      <w:r>
        <w:t xml:space="preserve"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r/>
    </w:p>
    <w:p>
      <w:pPr>
        <w:jc w:val="both"/>
      </w:pPr>
      <w:r>
        <w:t xml:space="preserve">В</w:t>
      </w:r>
      <w:r>
        <w:t xml:space="preserve">ыход за пределы ОУ разрешается только после издания соответствующего приказа директора образовательного учреждения. Ответственность за жизнь и здоровье детей при проведении подобных мероприятий несет учитель, воспитатель, назначенный приказом руководителя.</w:t>
      </w:r>
      <w:r/>
    </w:p>
    <w:p>
      <w:pPr>
        <w:jc w:val="both"/>
      </w:pPr>
      <w:r>
        <w:t xml:space="preserve">3</w:t>
      </w:r>
      <w:r>
        <w:t xml:space="preserve">.3. Работа спортивных секций, кружков, кабинета информатики допускается</w:t>
      </w:r>
      <w:r/>
    </w:p>
    <w:p>
      <w:r>
        <w:t xml:space="preserve">только согласно утверждённому расписанию.</w:t>
      </w:r>
      <w:r/>
    </w:p>
    <w:p>
      <w:pPr>
        <w:jc w:val="both"/>
      </w:pPr>
      <w:r>
        <w:t xml:space="preserve">3</w:t>
      </w:r>
      <w:r>
        <w:t xml:space="preserve">.4.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  <w:r/>
    </w:p>
    <w:p>
      <w:pPr>
        <w:jc w:val="both"/>
      </w:pPr>
      <w:r>
        <w:t xml:space="preserve">3</w:t>
      </w:r>
      <w:r>
        <w:t xml:space="preserve">.5.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  <w:r/>
    </w:p>
    <w:p>
      <w:pPr>
        <w:jc w:val="both"/>
      </w:pPr>
      <w:r>
        <w:t xml:space="preserve">3</w:t>
      </w:r>
      <w:r>
        <w:t xml:space="preserve">.6. В ОУ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/>
    </w:p>
    <w:p>
      <w:r>
        <w:t xml:space="preserve">Режим работы каждой группы утверждается директором образовательного учреждения.</w:t>
      </w:r>
      <w:r/>
    </w:p>
    <w:p>
      <w:pPr>
        <w:jc w:val="both"/>
      </w:pPr>
      <w:r>
        <w:t xml:space="preserve">Группы продленного дня действуют на основании Положения о группах продленного дня.</w:t>
      </w:r>
      <w:r/>
    </w:p>
    <w:p>
      <w:pPr>
        <w:jc w:val="both"/>
      </w:pPr>
      <w:r>
        <w:t xml:space="preserve"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  <w:r/>
    </w:p>
    <w:sectPr>
      <w:footnotePr/>
      <w:endnotePr/>
      <w:type w:val="nextPage"/>
      <w:pgSz w:w="11906" w:h="16838" w:orient="portrait"/>
      <w:pgMar w:top="851" w:right="652" w:bottom="1134" w:left="340" w:header="7201" w:footer="720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mbria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287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0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0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0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0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0"/>
    <w:link w:val="60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10"/>
    <w:link w:val="618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0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0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sz w:val="24"/>
      <w:szCs w:val="24"/>
    </w:rPr>
  </w:style>
  <w:style w:type="paragraph" w:styleId="605">
    <w:name w:val="Heading 1"/>
    <w:basedOn w:val="604"/>
    <w:next w:val="604"/>
    <w:link w:val="613"/>
    <w:qFormat/>
    <w:rPr>
      <w:sz w:val="28"/>
    </w:rPr>
    <w:pPr>
      <w:ind w:left="720"/>
      <w:jc w:val="center"/>
      <w:keepNext/>
      <w:outlineLvl w:val="0"/>
    </w:pPr>
  </w:style>
  <w:style w:type="paragraph" w:styleId="606">
    <w:name w:val="Heading 2"/>
    <w:basedOn w:val="604"/>
    <w:next w:val="604"/>
    <w:link w:val="61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07">
    <w:name w:val="Heading 3"/>
    <w:basedOn w:val="604"/>
    <w:link w:val="615"/>
    <w:qFormat/>
    <w:rPr>
      <w:b/>
      <w:bCs/>
      <w:sz w:val="27"/>
      <w:szCs w:val="27"/>
    </w:rPr>
    <w:pPr>
      <w:spacing w:after="100" w:afterAutospacing="1" w:before="100" w:beforeAutospacing="1"/>
      <w:outlineLvl w:val="2"/>
    </w:pPr>
  </w:style>
  <w:style w:type="paragraph" w:styleId="608">
    <w:name w:val="Heading 4"/>
    <w:basedOn w:val="604"/>
    <w:next w:val="604"/>
    <w:link w:val="616"/>
    <w:qFormat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09">
    <w:name w:val="Heading 5"/>
    <w:basedOn w:val="604"/>
    <w:next w:val="604"/>
    <w:link w:val="617"/>
    <w:qFormat/>
    <w:rPr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Заголовок 1 Знак"/>
    <w:basedOn w:val="610"/>
    <w:link w:val="605"/>
    <w:rPr>
      <w:sz w:val="28"/>
      <w:szCs w:val="24"/>
    </w:rPr>
  </w:style>
  <w:style w:type="character" w:styleId="614" w:customStyle="1">
    <w:name w:val="Заголовок 2 Знак"/>
    <w:link w:val="606"/>
    <w:rPr>
      <w:rFonts w:ascii="Arial" w:hAnsi="Arial" w:cs="Arial"/>
      <w:b/>
      <w:bCs/>
      <w:i/>
      <w:iCs/>
      <w:sz w:val="28"/>
      <w:szCs w:val="28"/>
    </w:rPr>
  </w:style>
  <w:style w:type="character" w:styleId="615" w:customStyle="1">
    <w:name w:val="Заголовок 3 Знак"/>
    <w:basedOn w:val="610"/>
    <w:link w:val="607"/>
    <w:rPr>
      <w:b/>
      <w:bCs/>
      <w:sz w:val="27"/>
      <w:szCs w:val="27"/>
    </w:rPr>
  </w:style>
  <w:style w:type="character" w:styleId="616" w:customStyle="1">
    <w:name w:val="Заголовок 4 Знак"/>
    <w:basedOn w:val="610"/>
    <w:link w:val="608"/>
    <w:rPr>
      <w:b/>
      <w:bCs/>
      <w:sz w:val="28"/>
      <w:szCs w:val="28"/>
    </w:rPr>
  </w:style>
  <w:style w:type="character" w:styleId="617" w:customStyle="1">
    <w:name w:val="Заголовок 5 Знак"/>
    <w:basedOn w:val="610"/>
    <w:link w:val="609"/>
    <w:rPr>
      <w:b/>
      <w:bCs/>
      <w:i/>
      <w:iCs/>
      <w:sz w:val="26"/>
      <w:szCs w:val="26"/>
    </w:rPr>
  </w:style>
  <w:style w:type="paragraph" w:styleId="618">
    <w:name w:val="Title"/>
    <w:basedOn w:val="604"/>
    <w:link w:val="619"/>
    <w:qFormat/>
    <w:rPr>
      <w:sz w:val="96"/>
    </w:rPr>
    <w:pPr>
      <w:jc w:val="center"/>
    </w:pPr>
  </w:style>
  <w:style w:type="character" w:styleId="619" w:customStyle="1">
    <w:name w:val="Название Знак"/>
    <w:link w:val="618"/>
    <w:rPr>
      <w:sz w:val="96"/>
      <w:szCs w:val="24"/>
      <w:lang w:val="ru-RU" w:bidi="ar-SA" w:eastAsia="ru-RU"/>
    </w:rPr>
  </w:style>
  <w:style w:type="character" w:styleId="620">
    <w:name w:val="Strong"/>
    <w:qFormat/>
    <w:rPr>
      <w:b/>
      <w:bCs/>
    </w:rPr>
  </w:style>
  <w:style w:type="character" w:styleId="621">
    <w:name w:val="Emphasis"/>
    <w:qFormat/>
    <w:uiPriority w:val="99"/>
    <w:rPr>
      <w:i/>
      <w:iCs/>
    </w:rPr>
  </w:style>
  <w:style w:type="paragraph" w:styleId="622">
    <w:name w:val="No Spacing"/>
    <w:link w:val="623"/>
    <w:qFormat/>
    <w:rPr>
      <w:rFonts w:ascii="Calibri" w:hAnsi="Calibri" w:eastAsia="Calibri"/>
      <w:sz w:val="22"/>
      <w:szCs w:val="22"/>
      <w:lang w:eastAsia="en-US"/>
    </w:rPr>
  </w:style>
  <w:style w:type="character" w:styleId="623" w:customStyle="1">
    <w:name w:val="Без интервала Знак"/>
    <w:link w:val="622"/>
    <w:rPr>
      <w:rFonts w:ascii="Calibri" w:hAnsi="Calibri" w:eastAsia="Calibri"/>
      <w:sz w:val="22"/>
      <w:szCs w:val="22"/>
      <w:lang w:eastAsia="en-US"/>
    </w:rPr>
  </w:style>
  <w:style w:type="paragraph" w:styleId="624">
    <w:name w:val="List Paragraph"/>
    <w:basedOn w:val="604"/>
    <w:qFormat/>
    <w:uiPriority w:val="34"/>
    <w:rPr>
      <w:lang w:val="en-US" w:eastAsia="en-US"/>
    </w:rPr>
    <w:pPr>
      <w:ind w:left="720" w:firstLine="709"/>
      <w:jc w:val="both"/>
    </w:pPr>
  </w:style>
  <w:style w:type="paragraph" w:styleId="625" w:customStyle="1">
    <w:name w:val="Цветной список - Акцент 12"/>
    <w:basedOn w:val="604"/>
    <w:qFormat/>
    <w:rPr>
      <w:rFonts w:ascii="Cambria" w:hAnsi="Cambria" w:eastAsia="Cambria"/>
      <w:lang w:eastAsia="en-US"/>
    </w:rPr>
    <w:pPr>
      <w:contextualSpacing w:val="true"/>
      <w:ind w:left="720"/>
      <w:spacing w:after="200"/>
    </w:pPr>
  </w:style>
  <w:style w:type="paragraph" w:styleId="626" w:customStyle="1">
    <w:name w:val="А_основной"/>
    <w:basedOn w:val="604"/>
    <w:link w:val="627"/>
    <w:qFormat/>
    <w:rPr>
      <w:rFonts w:eastAsia="Calibri"/>
      <w:sz w:val="28"/>
      <w:szCs w:val="28"/>
      <w:lang w:eastAsia="en-US"/>
    </w:rPr>
    <w:pPr>
      <w:ind w:firstLine="454"/>
      <w:jc w:val="both"/>
      <w:spacing w:lineRule="auto" w:line="360"/>
    </w:pPr>
  </w:style>
  <w:style w:type="character" w:styleId="627" w:customStyle="1">
    <w:name w:val="А_основной Знак"/>
    <w:link w:val="626"/>
    <w:rPr>
      <w:rFonts w:eastAsia="Calibri"/>
      <w:sz w:val="28"/>
      <w:szCs w:val="28"/>
      <w:lang w:eastAsia="en-US"/>
    </w:rPr>
  </w:style>
  <w:style w:type="character" w:styleId="628" w:customStyle="1">
    <w:name w:val="style12"/>
    <w:basedOn w:val="61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Дарья Ендовицкая</cp:lastModifiedBy>
  <cp:revision>10</cp:revision>
  <dcterms:created xsi:type="dcterms:W3CDTF">2016-08-15T17:51:00Z</dcterms:created>
  <dcterms:modified xsi:type="dcterms:W3CDTF">2022-01-12T12:40:29Z</dcterms:modified>
</cp:coreProperties>
</file>