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310946" cy="9207353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6310946" cy="9207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96.9pt;height:725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spacing w:lineRule="auto" w:line="240" w:after="0"/>
        <w:rPr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40790" cy="8286210"/>
                <wp:effectExtent l="0" t="0" r="0" b="0"/>
                <wp:docPr id="2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6140790" cy="8286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83.5pt;height:652.5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1.2 Настоящее Положение разработано с целью учета достижения учащимися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освоения образовательных программ на разных этапах обучения, отслеживания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динамики их развития, а также с целью установления соответствия реальных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учащихся ожидаемым результатам обучения, заданным основными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программами.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Система учета динамики индивидуальных достижений учащихся, являясь частью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внутришкольного контроля (ВШК), представляет собой один из инструментов реализации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ФГОС к результатам освоения основной образовательной программы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направлена на обеспечение качества образования, что предполагает вовлечённость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оценочную деятельность, как педагогов, так и учащихся.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Система учета индивидуальных учебных достижений учащихся обеспечивает: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реализацию индивидуального подхода в образовательном процессе;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поддержку учебной мотивации школьников;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получение, накапливание и предоставление всем заинтересованным лицам, в том числе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 учащихся, информации об учебных достижениях учащихся, класса за любой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промежуток времени;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объективную базу для поощрения учащихся;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основу для принятия управленческих решений и мер, направленных на получение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положительных изменений в образовательной деятельности школы в целях повышения ее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объективную основу для поощрения и материального стимулирования педагогического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коллектива.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Понятие индивидуальных учебных достижений учащихся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Понятие индивидуальных учебных достижений обучающихся, осваивающих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программы по ФГОС включают в себя результаты: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личностные - усвоенные системы норм, ориентаций и ценностей, позволяющие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обучающемуся функционировать в качестве полноправного члена общества;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метапредметные - освоенные обучающимися межпредметные понятия и универсальные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действия (регулятивные, познавательные, коммуникативные), способность их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использования во всех сферах деятельности, самостоятельного планирования учебной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предметные - освоенные знания, умения, навыки;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внеучебные достижения школьников.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Понятие индивидуальных учебных достижений обучающихся, осваивающих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программы в соответствии с требованиями ФК ГОС, включают в себя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общеучебные умения, навыки и способы деятельности – освоенные обучающимися 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умения, навыки, способы деятельности (познавательная, информационно-коммуникативная,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рефлексивная) как необходимые условия раз</w:t>
      </w:r>
      <w:r>
        <w:rPr>
          <w:rFonts w:ascii="Times New Roman" w:hAnsi="Times New Roman" w:cs="Times New Roman"/>
          <w:sz w:val="24"/>
          <w:szCs w:val="24"/>
        </w:rPr>
        <w:t xml:space="preserve">вития и социализации школьников;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предметные - освоенные знания, умения, навыки;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внеучебные достижения школьников.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При учете результатов освоения образовательных программ выделяются отдельно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(независимо друг от друга) три составляющие: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результаты текущей (промежуточной) аттестации, отражающие динамику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достижений учащихся, продвижение в достижении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планируемых результатов ос</w:t>
      </w:r>
      <w:r>
        <w:rPr>
          <w:rFonts w:ascii="Times New Roman" w:hAnsi="Times New Roman" w:cs="Times New Roman"/>
          <w:sz w:val="24"/>
          <w:szCs w:val="24"/>
        </w:rPr>
        <w:t xml:space="preserve">воения образовательных программ;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результаты итоговых работ, характеризующие уровень освоения обучающимися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УУД, необходимых для продолжения образования на следующем шаге;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внеучебные достижения школьников.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Носители информации о результатах освоения обучающимися образовательных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Индивидуальный учет результатов освоения обучающимися осуществляется на бумажных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электронных носителях.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К обязательным бумажным носителям индивидуального учета результатов освоения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обучающимися относятся: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-классный журнал, дневник обучающегося, в которых выставляются результаты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текущего контроля успеваемости и промежуточной аттестации обучающихся 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личные дела обучающихся, в которых выставляются результаты промежуточной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аттестации 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тетради для контрольных и практических работ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аттестаты об окончании основного общего образования и среднего общего образования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книга учета аттестатов 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портфель достижений (далее – Портфолио), где фиксируются, накапливаются 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оцениваются индивидуальные образовательные достижения обучающихся 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рабочий журнал педагога и отчетные формы классных руководителей и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предметников, утвержденные в ОУ.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Учет индивидуальных результатов обучающихся по ФГОС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Учет личностных результатов обучающихся по ФГОС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результаты учащихся в полном соответствии с требованиями Стандарта не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подлежат итоговой оценке. В данном случае используется неперсонифицированная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(анонимная) информация.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личностных результатов освоения образовательных программ ведется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выполнения проверочных работ, что дает возможность отслеживать динамику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личностных результатов обучающихся, на основании неперсонифицнрованного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психодиагностического обследования при помощи специализированных методик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мониторинговых исследований в целом по классу, что является предметом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воспитательно-образовательной деятельности ОУ.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Итоговые результаты заносятся педагогом в мониторинговую таблицу личностных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Формой оценки личностных результатов учащихся является оценка индивидуального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прогресса личностного развития учащихся, которым необходима специальная поддержка.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личностных результатов в 5-9 классах осуществляется классным руководителем школы.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Учет метапредметных результатов обучающихся по ФГОС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сформированности универсальных учебных действий, представляющих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объект оценки метапредметных результатов, может быть качественно оценён и измерен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следующих основных формах: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результат выполнения специально сконструированных диагностических задач,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направленных на оценку уровня сформированности конкретного вида универсальных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действий.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инструментальная основа (или как средство решения) и как условие успешности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выполнения учебных и учебно-практических задач средствами учебных предметов.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классе вместо балльных отметок допустимо использовать только положительную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различаемую по уровням фиксацию. Со 2 класса отметки ставятся по 4-балльной шкале.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метапредметных результатов осуществляется педагогом на основании: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-персонифицированного психодиагностического обследования при помощи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специализированных методик;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учета выполнения индивидуальных и групповых проектов;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учета социальной практики обучающегося;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выполнения комплексных заданий на интегрированной основе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находит отражение в качественной характеристике учащегося.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характеристика знаний, умений и навыков составляется на основе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содержательной оценки учителя, рефлексивной самооценки ученика и публичной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демонстрации (представления) результатов обучения за год.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ведётся текущая диагностическая работа.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учебного года проводится комплексная диагностическая работа.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диагностики заносятся в листы наблюдений и индивидуальных достижений,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которые хранятся в бумажном виде в ученическом портфолио.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Учет общеучебных умений, навыков и способов деятельности обучающихся по ФК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общеучебных умений, навыков и способов деятельности осуществляется: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учителями-предметниками в удобной для них форме на основании 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обследования с помощью контрольно-измерительных материалов, наблюдений;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учета социальной практики обучающегося.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диагностики заносятся в листы наблюдений и индивидуальных достижений,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которые хранятся в бумажном виде в ученическом портфолио.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Учет предметных результатов обучающихся 1-9 классов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Учет предметных результатов обучающихся в 1 классе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1-ом классе используется безотметочная система обучения. (см. Положение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промежуточной аттестации обучающихся и осуществлении текущего контроля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успеваемости).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достижения конкретных предметных результатов отслеживается с помощью «листов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учебных достижений» (мониторинговых таблиц) и отражается в качественной характеристике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учащегося, которые хранятся в бумажном виде в ученическом портфолио.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«листов учебных достижений» учитываются программа и требования к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обязательному минимуму содержания образования. Заполняются после проведения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самостоятельных и контрольных работ.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Учет предметных результатов во 2-9 классах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 Предметные результаты включают в себя результаты освоения программ учебных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предметов, представленных в учебном плане.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 Индивидуальный учет предметных результатов освоения учащимся основной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осуществляется на бумажных и электронных носителях.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 Основной формой фиксации предметных результатов освоения практической 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теоретической части программы являются баллы/отметки (от 2 до 5), полученные учащимися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ходе образовательного процесса.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 Балльный учет предметных результатов обучающихся 2-9-х классов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«Классном журнале» на бумажном носителе и электронном журнале, а также в «листах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учебных достижений» (мониторинговых таблицах) на бумажных и электронных носителях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формах, принятых в ОУ.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4.4.5 Данные результаты представлены в следующих видах отчетов: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Отчет классного руководителя за учебный период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Итоги успеваемости класса за учебный период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Сводная ведомость учета посещаемости по классу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Сводный отчет классного руководителя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Сводный отчёт об успеваемости по школе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Отчет учителя-предметника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Сводный отчет об успеваемости и качестве обучения по школе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 К обязательным бумажным носителям индивидуального учета результатов освоения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обучающимся основной образовательной программы относятся классные журналы, дневники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учащихся, личные дела обучающихся, книги учета (по аттестатам), аттестаты об 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основного и среднего общего образования, Портфолио учащихся;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4.4.7 В классных журналах отражается балльное текущее и промежуточное оценивание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освоения обучающимся основной образовательной программы.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классных журналов регламентируется Положением о ведении классного журнала,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принятым в ОУ в установленном порядке.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4.4.8 В личном деле выставляются результаты промежуточной аттестации (отметка за год)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учащегося по предметам учебного плана соответствующей основной образовательной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программы. Итоговые результаты учащегося по каждому году обучения заверяются печатью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подписью классного руководителя.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Личное дело при переводе обучающегося в другое образовательное учреждение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отдается его родителю (законному представителю) согласно заявлению на имя директора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4.4.9 Классный руководитель информирует родителей (законных представителей) через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дневники обучающихся класса, родительские собрания, индивидуальные собеседования 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результатах текущей и промежуточной аттестации их ребенка. 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дневниках обучающихся выставляется в отметочной и зачетной системах текущее,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промежуточное оценивание результатов освоения обучающимся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Текущие отметки выставляются учителем в дату проведения урока, промежуточные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переносятся классным руководителем из классного журнала на специально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отведенной странице и заверяются подписью классного руководителя и родителя (законного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представителя).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4.4.10 В тетрадях для контрольных работ выставляются отметки за контрольные работы 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соответствии с Нормами оценивания по учебным предметам (см. Рабочую программу по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учебному предмету).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Контрольные тетради обязательны по тем предметам учебного плана, где программой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предусмотрены обязательные контрольные работы.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4.4.11 К обязательным электронным носителям индивидуального учета результатов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освоения обучающимся основной образовательной программы относятся: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электронный журнал;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электронный дневник.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электронных журналах и дневниках выставляется в отметочной системе текущее,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промежуточное оценивание результатов освоения обучающимся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4.4.12 Результаты промежуточного оценивания учащегося по предметам учебного плана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окончании основной образовательной программы основного общего образования в 9 классах,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заносятся в книгу выдачи аттестатов, соответственно, за курс основного общего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выставляются в аттестат о соответствующем образовании.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4.4.13 Хранятся обязательные носители индивидуального учета результатов освоения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обучающимися образовательных программ в архиве в течении срока, предусмотренного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Номенклатурой дел.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4.4.14 Предметом итоговой оценки освоения обучающимися образовательной программы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являются также внеурочные достижения школьников по предмету.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4.4.15 Динамика обученности учащихся фиксируется учителем в мониторинговых таблицах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учащихся. Результаты итоговой и промежуточной аттестации фиксируются в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листах учебных достижений.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4.4.16 Все материалы обучающегося по итогам образования в школе оформляются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портфолио (накопительной папки).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4.4.17 Сохранение результатов практических работ учащихся: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-творческие работы (графические, живописные, литературные, научные описания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собственных наблюдений и экспериментов) как в форме портфолио (накопительных папок),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и в форме выставок, научных журналов, литературных сборников (возможны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цифровые, так и печатные формы);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-презентации, фиксации результатов преобразования модели (схема, чертеж и др. знаковые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формы), полученные ребенком в ходе индивидуального решения задачи (в виде цифрового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объекта или распечатки);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-выполненные работы в компьютерных средах, таблицы и графики, отражающие состояние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навыков ребенка — соревнование с самим собой (в виде цифрового объекта или распечатки).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4.4.18 Портфолио ученика хранится в кабинете, закреплённом за классом, в котором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обучается ученик, в течение всего обучения ребёнка в Школе. После окончания Школы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смене учебного заведения портфолио выдаётся ученику. Если ученик по каким-то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причинам вовремя не забрал своё портфолио, оно хранится в архиве Школы в течение 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оставления обучающимся Школы.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4.4.19 Ответственное лицо за сбор и хранение предметных результатов – классный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руководитель, заместитель директора по учебно-воспитательной работе.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Взаимодействие участников образовательного процесса в процессе обучения.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На родительских собраниях учителя знакомят родителей учащихся с особенностями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оценивания в 1-х классах, 2-9 классах. Для информирования родителей о результатах 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обучения и развития учащихся ежедневно ведется учет успеваемости и посещаемости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учащихся в дневниках и журналах, все учителя предметники отслеживают траекторию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обученности учащихся.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При переходе учащегося в другую школу до окончания учебного года классный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вкладывает в личное дело выписку из классного журнала с четвертными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(полугодовыми) отметками за данный учебный год и текущими отметками за данную учебную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четверть, заверенную печатью Школы.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8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tabs>
          <w:tab w:val="left" w:pos="18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8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8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8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8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8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4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6"/>
    <w:next w:val="64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4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6"/>
    <w:next w:val="64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4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6"/>
    <w:next w:val="64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4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6"/>
    <w:next w:val="64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4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6"/>
    <w:next w:val="64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6"/>
    <w:next w:val="64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6"/>
    <w:next w:val="64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6"/>
    <w:next w:val="64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46"/>
    <w:next w:val="64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47"/>
    <w:link w:val="32"/>
    <w:uiPriority w:val="10"/>
    <w:rPr>
      <w:sz w:val="48"/>
      <w:szCs w:val="48"/>
    </w:rPr>
  </w:style>
  <w:style w:type="paragraph" w:styleId="34">
    <w:name w:val="Subtitle"/>
    <w:basedOn w:val="646"/>
    <w:next w:val="64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7"/>
    <w:link w:val="34"/>
    <w:uiPriority w:val="11"/>
    <w:rPr>
      <w:sz w:val="24"/>
      <w:szCs w:val="24"/>
    </w:rPr>
  </w:style>
  <w:style w:type="paragraph" w:styleId="36">
    <w:name w:val="Quote"/>
    <w:basedOn w:val="646"/>
    <w:next w:val="64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6"/>
    <w:next w:val="64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7"/>
    <w:link w:val="653"/>
    <w:uiPriority w:val="99"/>
  </w:style>
  <w:style w:type="character" w:styleId="43">
    <w:name w:val="Footer Char"/>
    <w:basedOn w:val="647"/>
    <w:link w:val="655"/>
    <w:uiPriority w:val="99"/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55"/>
    <w:uiPriority w:val="99"/>
  </w:style>
  <w:style w:type="table" w:styleId="47">
    <w:name w:val="Table Grid Light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4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7"/>
    <w:uiPriority w:val="99"/>
    <w:unhideWhenUsed/>
    <w:rPr>
      <w:vertAlign w:val="superscript"/>
    </w:rPr>
  </w:style>
  <w:style w:type="paragraph" w:styleId="176">
    <w:name w:val="endnote text"/>
    <w:basedOn w:val="64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7"/>
    <w:uiPriority w:val="99"/>
    <w:semiHidden/>
    <w:unhideWhenUsed/>
    <w:rPr>
      <w:vertAlign w:val="superscript"/>
    </w:rPr>
  </w:style>
  <w:style w:type="paragraph" w:styleId="179">
    <w:name w:val="toc 1"/>
    <w:basedOn w:val="646"/>
    <w:next w:val="64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6"/>
    <w:next w:val="64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6"/>
    <w:next w:val="64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6"/>
    <w:next w:val="64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6"/>
    <w:next w:val="64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6"/>
    <w:next w:val="64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6"/>
    <w:next w:val="64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6"/>
    <w:next w:val="64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6"/>
    <w:next w:val="64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6"/>
    <w:next w:val="646"/>
    <w:uiPriority w:val="99"/>
    <w:unhideWhenUsed/>
    <w:pPr>
      <w:spacing w:after="0" w:afterAutospacing="0"/>
    </w:pPr>
  </w:style>
  <w:style w:type="paragraph" w:styleId="646" w:default="1">
    <w:name w:val="Normal"/>
    <w:qFormat/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character" w:styleId="650">
    <w:name w:val="Hyperlink"/>
    <w:basedOn w:val="647"/>
    <w:uiPriority w:val="99"/>
    <w:semiHidden/>
    <w:unhideWhenUsed/>
    <w:rPr>
      <w:color w:val="0000FF" w:themeColor="hyperlink"/>
      <w:u w:val="single"/>
    </w:rPr>
  </w:style>
  <w:style w:type="paragraph" w:styleId="651">
    <w:name w:val="No Spacing"/>
    <w:qFormat/>
    <w:uiPriority w:val="1"/>
    <w:rPr>
      <w:rFonts w:ascii="Calibri" w:hAnsi="Calibri" w:cs="Times New Roman" w:eastAsia="Times New Roman"/>
    </w:rPr>
    <w:pPr>
      <w:spacing w:lineRule="auto" w:line="240" w:after="0"/>
    </w:pPr>
  </w:style>
  <w:style w:type="table" w:styleId="652">
    <w:name w:val="Table Grid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3">
    <w:name w:val="Header"/>
    <w:basedOn w:val="646"/>
    <w:link w:val="65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4" w:customStyle="1">
    <w:name w:val="Верхний колонтитул Знак"/>
    <w:basedOn w:val="647"/>
    <w:link w:val="653"/>
    <w:uiPriority w:val="99"/>
  </w:style>
  <w:style w:type="paragraph" w:styleId="655">
    <w:name w:val="Footer"/>
    <w:basedOn w:val="646"/>
    <w:link w:val="65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6" w:customStyle="1">
    <w:name w:val="Нижний колонтитул Знак"/>
    <w:basedOn w:val="647"/>
    <w:link w:val="655"/>
    <w:uiPriority w:val="99"/>
  </w:style>
  <w:style w:type="paragraph" w:styleId="657">
    <w:name w:val="List Paragraph"/>
    <w:basedOn w:val="646"/>
    <w:qFormat/>
    <w:uiPriority w:val="34"/>
    <w:rPr>
      <w:rFonts w:eastAsiaTheme="minorHAnsi"/>
      <w:lang w:eastAsia="en-US"/>
    </w:rPr>
    <w:pPr>
      <w:contextualSpacing w:val="true"/>
      <w:ind w:left="720"/>
    </w:pPr>
  </w:style>
  <w:style w:type="paragraph" w:styleId="658" w:customStyle="1">
    <w:name w:val="ConsPlusNonformat"/>
    <w:rPr>
      <w:rFonts w:ascii="Courier New" w:hAnsi="Courier New" w:cs="Courier New" w:eastAsia="Times New Roman"/>
      <w:sz w:val="20"/>
      <w:szCs w:val="20"/>
    </w:rPr>
    <w:pPr>
      <w:spacing w:lineRule="auto" w:line="240" w:after="0"/>
      <w:widowControl w:val="off"/>
    </w:pPr>
  </w:style>
  <w:style w:type="paragraph" w:styleId="659">
    <w:name w:val="Balloon Text"/>
    <w:basedOn w:val="646"/>
    <w:link w:val="66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60" w:customStyle="1">
    <w:name w:val="Текст выноски Знак"/>
    <w:basedOn w:val="647"/>
    <w:link w:val="65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Relationship Id="rId12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B8EFF5E-90E4-4445-8DB2-DE8CBCF3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wuui</dc:creator>
  <cp:keywords/>
  <dc:description/>
  <cp:lastModifiedBy>Дарья Ендовицкая</cp:lastModifiedBy>
  <cp:revision>98</cp:revision>
  <dcterms:created xsi:type="dcterms:W3CDTF">2012-12-05T12:39:00Z</dcterms:created>
  <dcterms:modified xsi:type="dcterms:W3CDTF">2022-01-12T13:45:39Z</dcterms:modified>
</cp:coreProperties>
</file>