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856612" cy="805226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5856611" cy="80522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1.2pt;height:634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009513" cy="8262491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flipH="0" flipV="0">
                          <a:off x="0" y="0"/>
                          <a:ext cx="6009512" cy="8262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473.2pt;height:650.6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Меры социальной поддержки, предусмотренные пп. 2) и п. 6) оказываются на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основании решения управляющего совета, и в объеме согласно плану финансово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деятельности на финансовый год с учетом фактически поступивших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приносящей доход деятельности, средств благотворительности и пожертвований.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Численность обучающихся, обеспечиваемых мерами социальной (материальной)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поддержки, предусмотренными пп. 3</w:t>
      </w:r>
      <w:r>
        <w:rPr>
          <w:rFonts w:ascii="Times New Roman" w:hAnsi="Times New Roman" w:cs="Times New Roman"/>
          <w:sz w:val="24"/>
          <w:szCs w:val="24"/>
        </w:rPr>
        <w:t xml:space="preserve">) Положения, определяется школой</w:t>
      </w:r>
      <w:r>
        <w:rPr>
          <w:rFonts w:ascii="Times New Roman" w:hAnsi="Times New Roman" w:cs="Times New Roman"/>
          <w:sz w:val="24"/>
          <w:szCs w:val="24"/>
        </w:rPr>
        <w:t xml:space="preserve"> в пределах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финансовых средств, выделенных на данные цели, а также количеством выделенных путевок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3.5.Администрация школы</w:t>
      </w:r>
      <w:r>
        <w:rPr>
          <w:rFonts w:ascii="Times New Roman" w:hAnsi="Times New Roman" w:cs="Times New Roman"/>
          <w:sz w:val="24"/>
          <w:szCs w:val="24"/>
        </w:rPr>
        <w:t xml:space="preserve"> ходатайствует пер</w:t>
      </w:r>
      <w:r>
        <w:rPr>
          <w:rFonts w:ascii="Times New Roman" w:hAnsi="Times New Roman" w:cs="Times New Roman"/>
          <w:sz w:val="24"/>
          <w:szCs w:val="24"/>
        </w:rPr>
        <w:t xml:space="preserve">ед администрацией 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 выделении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путевок для обучающихся в оздоровительные лагеря за счет средств софинансирования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бюджета, о выделении путевок в оздоровительные лагеря, в санаторно-курортные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детям-сиротам и детям, оставшимся без попечения родителей, детям,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находящимся в трудной жизненной ситуации.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Администрация школы</w:t>
      </w:r>
      <w:r>
        <w:rPr>
          <w:rFonts w:ascii="Times New Roman" w:hAnsi="Times New Roman" w:cs="Times New Roman"/>
          <w:sz w:val="24"/>
          <w:szCs w:val="24"/>
        </w:rPr>
        <w:t xml:space="preserve"> определяет персональный состав обучающихся,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получающих меры адресной социальной (материальной) поддержки. Список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согласовывается с управляющим советом и утвер</w:t>
      </w:r>
      <w:r>
        <w:rPr>
          <w:rFonts w:ascii="Times New Roman" w:hAnsi="Times New Roman" w:cs="Times New Roman"/>
          <w:sz w:val="24"/>
          <w:szCs w:val="24"/>
        </w:rPr>
        <w:t xml:space="preserve">ждается приказом директора школы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Предоставление мер социальной (материальной) поддержки обучающимся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на основе приказ</w:t>
      </w:r>
      <w:r>
        <w:rPr>
          <w:rFonts w:ascii="Times New Roman" w:hAnsi="Times New Roman" w:cs="Times New Roman"/>
          <w:sz w:val="24"/>
          <w:szCs w:val="24"/>
        </w:rPr>
        <w:t xml:space="preserve">а директора школы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Для определения контингента получателей мер адресной социальной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(материальной) поддержки на осно</w:t>
      </w:r>
      <w:r>
        <w:rPr>
          <w:rFonts w:ascii="Times New Roman" w:hAnsi="Times New Roman" w:cs="Times New Roman"/>
          <w:sz w:val="24"/>
          <w:szCs w:val="24"/>
        </w:rPr>
        <w:t xml:space="preserve">вании приказа руководителя школы</w:t>
      </w:r>
      <w:r>
        <w:rPr>
          <w:rFonts w:ascii="Times New Roman" w:hAnsi="Times New Roman" w:cs="Times New Roman"/>
          <w:sz w:val="24"/>
          <w:szCs w:val="24"/>
        </w:rPr>
        <w:t xml:space="preserve"> создается комиссия,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 которой входят: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представители администрации;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председатель управляющего совета;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представитель совета родителей;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представитель совета обучающихся.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работе в комиссии привлекаются: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классные руководители классов;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председатели родительского комитета класса.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Претенденты категории «дети из малообеспеченных семей» для получения мер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(материальной) поддержки предоставляют в комиссию 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родителя (законного представителя);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 ребенка;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справка из органа социальной защиты населения.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Претенденты категории «дети из многодетных семей» для получения мер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(материальной) поддержки предоставляют в комиссию 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родителя (законного представителя);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удостоверения многодетной матери (отца);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копии свидетельств о рождении детей.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Претенденты категории «дети, находящиеся под опекой» для получения мер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(материальной) поддержки предоставляют в комиссию 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опекуна;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удостоверения опекуна;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 ребенка.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Претенденты категории «дети с ограниченными возможностями здоровья» 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мер социальной (материальной) поддержки предоставляют в комиссию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родителя (законного представителя);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заключения психолого-медико-педагогической комиссии;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 ребенка.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Претенденты категории «дети, находящиеся в трудной жизненной ситуации» 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мер социальной (материальной) поддержки предоставляют в комиссию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документы: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заявление родителя (законного представителя);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документа (-тов), подтверждающего(-щих) нахождение ребенка в трудной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жизненной ситуации и (или) акт обследования семьи;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копия свидетельства о рождении ребенка.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Акт обследования семьи составляется на основании проверки условий жизни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обучающегося, претендующего на получение меры социальной (материальной) поддержки.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 осуществляется уполномоченными членами комиссии, которые оценивают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жилищно-бытовые условия, личностные качества членов семьи обучающегося, 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социальное положение.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обследования указываются в акте обследования семьи обучающегося,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претендующего на получение меры социальной (материальной) поддержки.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обследовании оформляется в течение 3 дней со дня проведения обследования,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подписывается проводившими проверку уполномоченными членами комиссии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утверждается председателем комиссии.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об обследовании оформляется в 2 экземплярах, один из которых направляется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обучающегося, претендующего на получение меры социальной (материальной)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поддержки, в течение 3 дней со дня утверждения акта обследования, второй хранится 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В случаях, когда представление заявления родителем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представителем) обучающегося носит затруднительный характер (болезнь, отсутствие,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смерть близкого родственника и т. п.) предоставление меры социальной (материальной)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поддержки может осуществляться на основании ходатайства классного руководителя,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лицея, совета родителей, совета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Комиссия, с учетом содержания заявления и представленных документов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одно из следующих решений: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предоставить меру социальной (материальной) поддержки обучающемуся;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отказать в получении меры социальной (материальной) поддержки обучающемуся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(указанное решение может быть принято в случае получения недостоверных сведений,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отсутствии необходимых документов).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3.19. Решение комиссии вносится в протокол заседания и заверяется подписью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председателя. Заявитель в обязательном порядке информируется о принятом решении 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письменной форме.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3.20.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после утверждения протокола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комиссии издает приказ в отношении обучающихся, по которым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им мер социальной (материальной) поддержки.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3.21. Директор школы</w:t>
      </w:r>
      <w:r>
        <w:rPr>
          <w:rFonts w:ascii="Times New Roman" w:hAnsi="Times New Roman" w:cs="Times New Roman"/>
          <w:sz w:val="24"/>
          <w:szCs w:val="24"/>
        </w:rPr>
        <w:t xml:space="preserve"> приказом назначает лицо, ответственное за организацию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мер социальной (материальной) поддержки обучающимися.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3.22. Администрация школы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проводит организационную работу по разъяснению прав на меры социальной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(материальной) поддержки среди обучающихся и их родителей (законных представителей);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оказывает содействие обучающимся в получении мер социальной (материальной)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3.23. Об оказании мер социальной (материальной) поддержки обучающимся директор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отчет совету родителей, совету обучающихся.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Заключительные положения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Настоящее Положение принято с учетом мнения советов обучающихся, советов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Изменения в Положение могут быть внесены только с учетом мнения советов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обучающихся, советов родителей, а также представительных органов работников лицея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(или) обучающихся (при их наличии).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18"/>
    <w:next w:val="818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19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18"/>
    <w:next w:val="818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19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18"/>
    <w:next w:val="818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19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18"/>
    <w:next w:val="818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19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18"/>
    <w:next w:val="818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19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18"/>
    <w:next w:val="818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19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18"/>
    <w:next w:val="818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19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18"/>
    <w:next w:val="818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19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18"/>
    <w:next w:val="818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19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Title"/>
    <w:basedOn w:val="818"/>
    <w:next w:val="818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>
    <w:name w:val="Title Char"/>
    <w:basedOn w:val="819"/>
    <w:link w:val="664"/>
    <w:uiPriority w:val="10"/>
    <w:rPr>
      <w:sz w:val="48"/>
      <w:szCs w:val="48"/>
    </w:rPr>
  </w:style>
  <w:style w:type="paragraph" w:styleId="666">
    <w:name w:val="Subtitle"/>
    <w:basedOn w:val="818"/>
    <w:next w:val="818"/>
    <w:link w:val="667"/>
    <w:qFormat/>
    <w:uiPriority w:val="11"/>
    <w:rPr>
      <w:sz w:val="24"/>
      <w:szCs w:val="24"/>
    </w:rPr>
    <w:pPr>
      <w:spacing w:after="200" w:before="200"/>
    </w:pPr>
  </w:style>
  <w:style w:type="character" w:styleId="667">
    <w:name w:val="Subtitle Char"/>
    <w:basedOn w:val="819"/>
    <w:link w:val="666"/>
    <w:uiPriority w:val="11"/>
    <w:rPr>
      <w:sz w:val="24"/>
      <w:szCs w:val="24"/>
    </w:rPr>
  </w:style>
  <w:style w:type="paragraph" w:styleId="668">
    <w:name w:val="Quote"/>
    <w:basedOn w:val="818"/>
    <w:next w:val="818"/>
    <w:link w:val="669"/>
    <w:qFormat/>
    <w:uiPriority w:val="29"/>
    <w:rPr>
      <w:i/>
    </w:rPr>
    <w:pPr>
      <w:ind w:left="720" w:right="720"/>
    </w:p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18"/>
    <w:next w:val="818"/>
    <w:link w:val="67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1">
    <w:name w:val="Intense Quote Char"/>
    <w:link w:val="670"/>
    <w:uiPriority w:val="30"/>
    <w:rPr>
      <w:i/>
    </w:rPr>
  </w:style>
  <w:style w:type="character" w:styleId="672">
    <w:name w:val="Header Char"/>
    <w:basedOn w:val="819"/>
    <w:link w:val="825"/>
    <w:uiPriority w:val="99"/>
  </w:style>
  <w:style w:type="character" w:styleId="673">
    <w:name w:val="Footer Char"/>
    <w:basedOn w:val="819"/>
    <w:link w:val="827"/>
    <w:uiPriority w:val="99"/>
  </w:style>
  <w:style w:type="paragraph" w:styleId="674">
    <w:name w:val="Caption"/>
    <w:basedOn w:val="818"/>
    <w:next w:val="8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5">
    <w:name w:val="Caption Char"/>
    <w:basedOn w:val="674"/>
    <w:link w:val="827"/>
    <w:uiPriority w:val="99"/>
  </w:style>
  <w:style w:type="table" w:styleId="676">
    <w:name w:val="Table Grid Light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Plain Table 1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2"/>
    <w:basedOn w:val="8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0">
    <w:name w:val="Plain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Plain Table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2">
    <w:name w:val="Grid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4">
    <w:name w:val="Grid Table 4 - Accent 1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5">
    <w:name w:val="Grid Table 4 - Accent 2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6">
    <w:name w:val="Grid Table 4 - Accent 3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7">
    <w:name w:val="Grid Table 4 - Accent 4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8">
    <w:name w:val="Grid Table 4 - Accent 5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9">
    <w:name w:val="Grid Table 4 - Accent 6"/>
    <w:basedOn w:val="8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0">
    <w:name w:val="Grid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7">
    <w:name w:val="Grid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8">
    <w:name w:val="Grid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9">
    <w:name w:val="Grid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0">
    <w:name w:val="Grid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1">
    <w:name w:val="Grid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2">
    <w:name w:val="Grid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9">
    <w:name w:val="List Table 2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0">
    <w:name w:val="List Table 2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1">
    <w:name w:val="List Table 2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2">
    <w:name w:val="List Table 2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3">
    <w:name w:val="List Table 2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4">
    <w:name w:val="List Table 2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5">
    <w:name w:val="List Table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5 Dark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6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7">
    <w:name w:val="List Table 6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8">
    <w:name w:val="List Table 6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9">
    <w:name w:val="List Table 6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0">
    <w:name w:val="List Table 6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1">
    <w:name w:val="List Table 6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2">
    <w:name w:val="List Table 6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3">
    <w:name w:val="List Table 7 Colorful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4">
    <w:name w:val="List Table 7 Colorful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5">
    <w:name w:val="List Table 7 Colorful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6">
    <w:name w:val="List Table 7 Colorful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7">
    <w:name w:val="List Table 7 Colorful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8">
    <w:name w:val="List Table 7 Colorful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9">
    <w:name w:val="List Table 7 Colorful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0">
    <w:name w:val="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 &amp; Lined - Accent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8">
    <w:name w:val="Bordered &amp; Lined - Accent 1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9">
    <w:name w:val="Bordered &amp; Lined - Accent 2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0">
    <w:name w:val="Bordered &amp; Lined - Accent 3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1">
    <w:name w:val="Bordered &amp; Lined - Accent 4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2">
    <w:name w:val="Bordered &amp; Lined - Accent 5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3">
    <w:name w:val="Bordered &amp; Lined - Accent 6"/>
    <w:basedOn w:val="8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4">
    <w:name w:val="Bordered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5">
    <w:name w:val="Bordered - Accent 1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6">
    <w:name w:val="Bordered - Accent 2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7">
    <w:name w:val="Bordered - Accent 3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8">
    <w:name w:val="Bordered - Accent 4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9">
    <w:name w:val="Bordered - Accent 5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0">
    <w:name w:val="Bordered - Accent 6"/>
    <w:basedOn w:val="8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01">
    <w:name w:val="footnote text"/>
    <w:basedOn w:val="818"/>
    <w:link w:val="802"/>
    <w:uiPriority w:val="99"/>
    <w:semiHidden/>
    <w:unhideWhenUsed/>
    <w:rPr>
      <w:sz w:val="18"/>
    </w:rPr>
    <w:pPr>
      <w:spacing w:lineRule="auto" w:line="240" w:after="40"/>
    </w:p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basedOn w:val="819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rPr>
      <w:sz w:val="20"/>
    </w:rPr>
    <w:pPr>
      <w:spacing w:lineRule="auto" w:line="240" w:after="0"/>
    </w:p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basedOn w:val="819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qFormat/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character" w:styleId="822">
    <w:name w:val="Hyperlink"/>
    <w:basedOn w:val="819"/>
    <w:uiPriority w:val="99"/>
    <w:semiHidden/>
    <w:unhideWhenUsed/>
    <w:rPr>
      <w:color w:val="0000FF" w:themeColor="hyperlink"/>
      <w:u w:val="single"/>
    </w:rPr>
  </w:style>
  <w:style w:type="paragraph" w:styleId="823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824">
    <w:name w:val="Table Grid"/>
    <w:basedOn w:val="82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25">
    <w:name w:val="Header"/>
    <w:basedOn w:val="818"/>
    <w:link w:val="82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6" w:customStyle="1">
    <w:name w:val="Верхний колонтитул Знак"/>
    <w:basedOn w:val="819"/>
    <w:link w:val="825"/>
    <w:uiPriority w:val="99"/>
  </w:style>
  <w:style w:type="paragraph" w:styleId="827">
    <w:name w:val="Footer"/>
    <w:basedOn w:val="818"/>
    <w:link w:val="82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28" w:customStyle="1">
    <w:name w:val="Нижний колонтитул Знак"/>
    <w:basedOn w:val="819"/>
    <w:link w:val="827"/>
    <w:uiPriority w:val="99"/>
  </w:style>
  <w:style w:type="paragraph" w:styleId="829">
    <w:name w:val="List Paragraph"/>
    <w:basedOn w:val="818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830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831">
    <w:name w:val="Balloon Text"/>
    <w:basedOn w:val="818"/>
    <w:link w:val="83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2" w:customStyle="1">
    <w:name w:val="Текст выноски Знак"/>
    <w:basedOn w:val="819"/>
    <w:link w:val="83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85CA42C-FB02-4E7C-BAC1-45D34465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104</cp:revision>
  <dcterms:created xsi:type="dcterms:W3CDTF">2012-12-05T12:39:00Z</dcterms:created>
  <dcterms:modified xsi:type="dcterms:W3CDTF">2022-01-12T14:21:26Z</dcterms:modified>
</cp:coreProperties>
</file>